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65" w:rsidRPr="003B3E27" w:rsidRDefault="00C91E65" w:rsidP="00D7723E">
      <w:pPr>
        <w:autoSpaceDE w:val="0"/>
        <w:autoSpaceDN w:val="0"/>
        <w:adjustRightInd w:val="0"/>
        <w:spacing w:before="360" w:after="36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B3E27">
        <w:rPr>
          <w:rFonts w:ascii="Arial" w:hAnsi="Arial" w:cs="Arial"/>
          <w:b/>
          <w:bCs/>
          <w:sz w:val="28"/>
          <w:szCs w:val="28"/>
        </w:rPr>
        <w:t>Dodacie a obchodné podmienky</w:t>
      </w:r>
      <w:r w:rsidR="00511946">
        <w:rPr>
          <w:rFonts w:ascii="Arial" w:hAnsi="Arial" w:cs="Arial"/>
          <w:b/>
          <w:bCs/>
          <w:sz w:val="28"/>
          <w:szCs w:val="28"/>
        </w:rPr>
        <w:t xml:space="preserve"> spoločnosti ANMIMA, s.r.o.</w:t>
      </w:r>
      <w:r w:rsidR="00717D40">
        <w:rPr>
          <w:rFonts w:ascii="Arial" w:hAnsi="Arial" w:cs="Arial"/>
          <w:b/>
          <w:bCs/>
          <w:sz w:val="28"/>
          <w:szCs w:val="28"/>
        </w:rPr>
        <w:t xml:space="preserve"> pre odberateľov</w:t>
      </w:r>
    </w:p>
    <w:p w:rsidR="00D7723E" w:rsidRPr="003E2120" w:rsidRDefault="00D7723E" w:rsidP="00D7723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Uzatvorenie kúpnej zmluvy</w:t>
      </w:r>
    </w:p>
    <w:p w:rsidR="00931B6B" w:rsidRPr="003E2120" w:rsidRDefault="00C91E65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Dodávky tovaru, okrem predaja v hotovosti a na dobierku</w:t>
      </w:r>
      <w:r w:rsidR="00D7723E" w:rsidRPr="003E2120">
        <w:rPr>
          <w:rFonts w:ascii="Arial" w:hAnsi="Arial" w:cs="Arial"/>
          <w:sz w:val="20"/>
          <w:szCs w:val="20"/>
        </w:rPr>
        <w:t>,</w:t>
      </w:r>
      <w:r w:rsidRPr="003E2120">
        <w:rPr>
          <w:rFonts w:ascii="Arial" w:hAnsi="Arial" w:cs="Arial"/>
          <w:sz w:val="20"/>
          <w:szCs w:val="20"/>
        </w:rPr>
        <w:t xml:space="preserve"> sú realizované iba na základe </w:t>
      </w:r>
      <w:r w:rsidR="006A1C08" w:rsidRPr="003E2120">
        <w:rPr>
          <w:rFonts w:ascii="Arial" w:hAnsi="Arial" w:cs="Arial"/>
          <w:sz w:val="20"/>
          <w:szCs w:val="20"/>
        </w:rPr>
        <w:t>individuálnych</w:t>
      </w:r>
      <w:r w:rsidR="00CE071E" w:rsidRPr="003E2120">
        <w:rPr>
          <w:rFonts w:ascii="Arial" w:hAnsi="Arial" w:cs="Arial"/>
          <w:sz w:val="20"/>
          <w:szCs w:val="20"/>
        </w:rPr>
        <w:t xml:space="preserve"> </w:t>
      </w:r>
      <w:r w:rsidR="006A1C08" w:rsidRPr="003E2120">
        <w:rPr>
          <w:rFonts w:ascii="Arial" w:hAnsi="Arial" w:cs="Arial"/>
          <w:sz w:val="20"/>
          <w:szCs w:val="20"/>
        </w:rPr>
        <w:t>kúpnych zmlúv</w:t>
      </w:r>
      <w:r w:rsidR="00CE071E" w:rsidRPr="003E2120">
        <w:rPr>
          <w:rFonts w:ascii="Arial" w:hAnsi="Arial" w:cs="Arial"/>
          <w:sz w:val="20"/>
          <w:szCs w:val="20"/>
        </w:rPr>
        <w:t>,</w:t>
      </w:r>
      <w:r w:rsidR="006A1C08" w:rsidRPr="003E2120">
        <w:rPr>
          <w:rFonts w:ascii="Arial" w:hAnsi="Arial" w:cs="Arial"/>
          <w:sz w:val="20"/>
          <w:szCs w:val="20"/>
        </w:rPr>
        <w:t xml:space="preserve"> </w:t>
      </w:r>
      <w:r w:rsidRPr="003E2120">
        <w:rPr>
          <w:rFonts w:ascii="Arial" w:hAnsi="Arial" w:cs="Arial"/>
          <w:sz w:val="20"/>
          <w:szCs w:val="20"/>
        </w:rPr>
        <w:t>rámcovej zmluvy a</w:t>
      </w:r>
      <w:r w:rsidR="00D7723E" w:rsidRPr="003E2120">
        <w:rPr>
          <w:rFonts w:ascii="Arial" w:hAnsi="Arial" w:cs="Arial"/>
          <w:sz w:val="20"/>
          <w:szCs w:val="20"/>
        </w:rPr>
        <w:t xml:space="preserve"> predávajúcim</w:t>
      </w:r>
      <w:r w:rsidRPr="003E2120">
        <w:rPr>
          <w:rFonts w:ascii="Arial" w:hAnsi="Arial" w:cs="Arial"/>
          <w:sz w:val="20"/>
          <w:szCs w:val="20"/>
        </w:rPr>
        <w:t xml:space="preserve"> akceptovaných</w:t>
      </w:r>
      <w:r w:rsidR="006A1C08" w:rsidRPr="003E2120">
        <w:rPr>
          <w:rFonts w:ascii="Arial" w:hAnsi="Arial" w:cs="Arial"/>
          <w:sz w:val="20"/>
          <w:szCs w:val="20"/>
        </w:rPr>
        <w:t xml:space="preserve"> písomných</w:t>
      </w:r>
      <w:r w:rsidR="001D52D8" w:rsidRPr="003E2120">
        <w:rPr>
          <w:rFonts w:ascii="Arial" w:hAnsi="Arial" w:cs="Arial"/>
          <w:sz w:val="20"/>
          <w:szCs w:val="20"/>
        </w:rPr>
        <w:t xml:space="preserve"> alebo elektronických</w:t>
      </w:r>
      <w:r w:rsidRPr="003E2120">
        <w:rPr>
          <w:rFonts w:ascii="Arial" w:hAnsi="Arial" w:cs="Arial"/>
          <w:sz w:val="20"/>
          <w:szCs w:val="20"/>
        </w:rPr>
        <w:t xml:space="preserve"> objednávok, ktoré obsahujú tieto náležitosti:</w:t>
      </w:r>
    </w:p>
    <w:p w:rsidR="00931B6B" w:rsidRPr="003E2120" w:rsidRDefault="001D52D8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identifikačné údaje kupujúceho</w:t>
      </w:r>
      <w:r w:rsidR="00C91E65" w:rsidRPr="003E2120">
        <w:rPr>
          <w:rFonts w:ascii="Arial" w:hAnsi="Arial" w:cs="Arial"/>
          <w:sz w:val="20"/>
          <w:szCs w:val="20"/>
        </w:rPr>
        <w:t>,</w:t>
      </w:r>
    </w:p>
    <w:p w:rsidR="00931B6B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číslo objednávky,</w:t>
      </w:r>
    </w:p>
    <w:p w:rsidR="00931B6B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dátum vystavenia,</w:t>
      </w:r>
    </w:p>
    <w:p w:rsidR="00931B6B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presný názov výrobku a počet objednaných kusov,</w:t>
      </w:r>
    </w:p>
    <w:p w:rsidR="00931B6B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cen</w:t>
      </w:r>
      <w:r w:rsidR="00D7723E" w:rsidRPr="003E2120">
        <w:rPr>
          <w:rFonts w:ascii="Arial" w:hAnsi="Arial" w:cs="Arial"/>
          <w:sz w:val="20"/>
          <w:szCs w:val="20"/>
        </w:rPr>
        <w:t>u</w:t>
      </w:r>
      <w:r w:rsidRPr="003E2120">
        <w:rPr>
          <w:rFonts w:ascii="Arial" w:hAnsi="Arial" w:cs="Arial"/>
          <w:sz w:val="20"/>
          <w:szCs w:val="20"/>
        </w:rPr>
        <w:t>,</w:t>
      </w:r>
    </w:p>
    <w:p w:rsidR="00931B6B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požadovaný termín dodania,</w:t>
      </w:r>
    </w:p>
    <w:p w:rsidR="00931B6B" w:rsidRPr="003E2120" w:rsidRDefault="009153FB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miesto a </w:t>
      </w:r>
      <w:r w:rsidR="00C91E65" w:rsidRPr="003E2120">
        <w:rPr>
          <w:rFonts w:ascii="Arial" w:hAnsi="Arial" w:cs="Arial"/>
          <w:sz w:val="20"/>
          <w:szCs w:val="20"/>
        </w:rPr>
        <w:t>spôsob dodania (dopravné dispozície),</w:t>
      </w:r>
    </w:p>
    <w:p w:rsidR="004D7AC1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označenie kontaktnej osoby, telefonický kontakt, fax</w:t>
      </w:r>
      <w:r w:rsidR="00642D35" w:rsidRPr="003E2120">
        <w:rPr>
          <w:rFonts w:ascii="Arial" w:hAnsi="Arial" w:cs="Arial"/>
          <w:sz w:val="20"/>
          <w:szCs w:val="20"/>
        </w:rPr>
        <w:t>/</w:t>
      </w:r>
      <w:r w:rsidRPr="003E2120">
        <w:rPr>
          <w:rFonts w:ascii="Arial" w:hAnsi="Arial" w:cs="Arial"/>
          <w:sz w:val="20"/>
          <w:szCs w:val="20"/>
        </w:rPr>
        <w:t xml:space="preserve">e-mail </w:t>
      </w:r>
    </w:p>
    <w:p w:rsidR="00C91E65" w:rsidRPr="003E2120" w:rsidRDefault="00C91E65" w:rsidP="00931B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podpis oprávneného pracovníka</w:t>
      </w:r>
      <w:r w:rsidR="00642D35" w:rsidRPr="003E2120">
        <w:rPr>
          <w:rFonts w:ascii="Arial" w:hAnsi="Arial" w:cs="Arial"/>
          <w:sz w:val="20"/>
          <w:szCs w:val="20"/>
        </w:rPr>
        <w:t>, pečiatka objednávateľa (ak ju používa)</w:t>
      </w:r>
      <w:r w:rsidRPr="003E2120">
        <w:rPr>
          <w:rFonts w:ascii="Arial" w:hAnsi="Arial" w:cs="Arial"/>
          <w:sz w:val="20"/>
          <w:szCs w:val="20"/>
        </w:rPr>
        <w:t>.</w:t>
      </w:r>
    </w:p>
    <w:p w:rsidR="0012377C" w:rsidRPr="003E2120" w:rsidRDefault="0012377C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Za rovnocenné sa považuje písomné doručenie objednávky poštou, faxom, e-mailom alebo formou internetového obchodu. Kupujúci zodpovedá za zneužitie svojich elektronických komunikačných prostriedkov treťou stranou.</w:t>
      </w:r>
    </w:p>
    <w:p w:rsidR="00AE3C89" w:rsidRPr="003E2120" w:rsidRDefault="00AE3C89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V prípade, ak niektorá náležitosť objednávky chýba, a ak z týchto obchodných podmienok nevyplýva inak, doplní takú náležitosť predávajúci pri potvrdení objednávky, ak je to možné, inak vyzve kupujúceho na dop</w:t>
      </w:r>
      <w:r w:rsidR="00E91310" w:rsidRPr="003E2120">
        <w:rPr>
          <w:rFonts w:ascii="Arial" w:hAnsi="Arial" w:cs="Arial"/>
          <w:sz w:val="20"/>
          <w:szCs w:val="20"/>
        </w:rPr>
        <w:t>racovanie</w:t>
      </w:r>
      <w:r w:rsidRPr="003E2120">
        <w:rPr>
          <w:rFonts w:ascii="Arial" w:hAnsi="Arial" w:cs="Arial"/>
          <w:sz w:val="20"/>
          <w:szCs w:val="20"/>
        </w:rPr>
        <w:t xml:space="preserve"> objednávky. </w:t>
      </w:r>
      <w:r w:rsidR="003707C5" w:rsidRPr="003E2120">
        <w:rPr>
          <w:rFonts w:ascii="Arial" w:hAnsi="Arial" w:cs="Arial"/>
          <w:sz w:val="20"/>
          <w:szCs w:val="20"/>
        </w:rPr>
        <w:t xml:space="preserve">Doplnenie objednávky predávajúcim sa nepovažuje za nový návrh, ale za doplnenie chýbajúcej časti zmluvy, s ktorým obe strany výslovne súhlasia. Ak je kupujúci vyzvaný na dopracovanie objednávky, predloží </w:t>
      </w:r>
      <w:r w:rsidR="00977536" w:rsidRPr="003E2120">
        <w:rPr>
          <w:rFonts w:ascii="Arial" w:hAnsi="Arial" w:cs="Arial"/>
          <w:sz w:val="20"/>
          <w:szCs w:val="20"/>
        </w:rPr>
        <w:t>do</w:t>
      </w:r>
      <w:r w:rsidR="003707C5" w:rsidRPr="003E2120">
        <w:rPr>
          <w:rFonts w:ascii="Arial" w:hAnsi="Arial" w:cs="Arial"/>
          <w:sz w:val="20"/>
          <w:szCs w:val="20"/>
        </w:rPr>
        <w:t>pracovanú objednávku na potvrdenie predávajúcemu.</w:t>
      </w:r>
    </w:p>
    <w:p w:rsidR="00852C55" w:rsidRDefault="00852C55" w:rsidP="00FD356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Potvrdená objednávka je záväzná a možno ju stornovať len so súhlasom predávajúceho. V prípade, že kupujúci neplní svoje povinnosti podľa záväznej objednávky, najmä ak ide o objednávku, ktorú nemôže predávajúci stornovať voči svojmu dodávateľovi (napr. atypické výrobky, výrobky na z</w:t>
      </w:r>
      <w:r w:rsidR="00D579C4" w:rsidRPr="003E2120">
        <w:rPr>
          <w:rFonts w:ascii="Arial" w:hAnsi="Arial" w:cs="Arial"/>
          <w:sz w:val="20"/>
          <w:szCs w:val="20"/>
        </w:rPr>
        <w:t>á</w:t>
      </w:r>
      <w:r w:rsidRPr="003E2120">
        <w:rPr>
          <w:rFonts w:ascii="Arial" w:hAnsi="Arial" w:cs="Arial"/>
          <w:sz w:val="20"/>
          <w:szCs w:val="20"/>
        </w:rPr>
        <w:t>k</w:t>
      </w:r>
      <w:r w:rsidR="00D579C4" w:rsidRPr="003E2120">
        <w:rPr>
          <w:rFonts w:ascii="Arial" w:hAnsi="Arial" w:cs="Arial"/>
          <w:sz w:val="20"/>
          <w:szCs w:val="20"/>
        </w:rPr>
        <w:t>a</w:t>
      </w:r>
      <w:r w:rsidRPr="003E2120">
        <w:rPr>
          <w:rFonts w:ascii="Arial" w:hAnsi="Arial" w:cs="Arial"/>
          <w:sz w:val="20"/>
          <w:szCs w:val="20"/>
        </w:rPr>
        <w:t>zku a pod.), môže predávajúci vyfakturovať náklady, ktoré mu z tohto titulu vzniknú</w:t>
      </w:r>
      <w:r w:rsidR="006E1E10" w:rsidRPr="003E2120">
        <w:rPr>
          <w:rFonts w:ascii="Arial" w:hAnsi="Arial" w:cs="Arial"/>
          <w:sz w:val="20"/>
          <w:szCs w:val="20"/>
        </w:rPr>
        <w:t xml:space="preserve"> alebo môže trvať na odobratí tovaru kupujúcim</w:t>
      </w:r>
      <w:r w:rsidRPr="003E2120">
        <w:rPr>
          <w:rFonts w:ascii="Arial" w:hAnsi="Arial" w:cs="Arial"/>
          <w:sz w:val="20"/>
          <w:szCs w:val="20"/>
        </w:rPr>
        <w:t>. Iné nároky podľa týchto podmienok tým ostávajú nedotknuté.</w:t>
      </w:r>
    </w:p>
    <w:p w:rsidR="00361E5E" w:rsidRPr="003E2120" w:rsidRDefault="00361E5E" w:rsidP="00FD356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91E65" w:rsidRPr="003E2120" w:rsidRDefault="00D7723E" w:rsidP="00D7723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Miesto dodania</w:t>
      </w:r>
    </w:p>
    <w:p w:rsidR="00C91E65" w:rsidRPr="003E2120" w:rsidRDefault="00D7723E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Miesto</w:t>
      </w:r>
      <w:r w:rsidR="006E1E10" w:rsidRPr="003E2120">
        <w:rPr>
          <w:rFonts w:ascii="Arial" w:hAnsi="Arial" w:cs="Arial"/>
          <w:sz w:val="20"/>
          <w:szCs w:val="20"/>
        </w:rPr>
        <w:t xml:space="preserve"> a spôsob</w:t>
      </w:r>
      <w:r w:rsidRPr="003E2120">
        <w:rPr>
          <w:rFonts w:ascii="Arial" w:hAnsi="Arial" w:cs="Arial"/>
          <w:sz w:val="20"/>
          <w:szCs w:val="20"/>
        </w:rPr>
        <w:t xml:space="preserve"> dodania tovaru vyplýva</w:t>
      </w:r>
      <w:r w:rsidR="006E1E10" w:rsidRPr="003E2120">
        <w:rPr>
          <w:rFonts w:ascii="Arial" w:hAnsi="Arial" w:cs="Arial"/>
          <w:sz w:val="20"/>
          <w:szCs w:val="20"/>
        </w:rPr>
        <w:t>jú</w:t>
      </w:r>
      <w:r w:rsidRPr="003E2120">
        <w:rPr>
          <w:rFonts w:ascii="Arial" w:hAnsi="Arial" w:cs="Arial"/>
          <w:sz w:val="20"/>
          <w:szCs w:val="20"/>
        </w:rPr>
        <w:t xml:space="preserve"> z potvrdenej objednávky, resp. z individuálnej kúpnej zmluvy alebo rámcovej zmluvy. </w:t>
      </w:r>
      <w:r w:rsidR="000D7D75" w:rsidRPr="003E2120">
        <w:rPr>
          <w:rFonts w:ascii="Arial" w:hAnsi="Arial" w:cs="Arial"/>
          <w:sz w:val="20"/>
          <w:szCs w:val="20"/>
        </w:rPr>
        <w:t>Dodanie tovaru možno realizovať ako</w:t>
      </w:r>
      <w:r w:rsidRPr="003E2120">
        <w:rPr>
          <w:rFonts w:ascii="Arial" w:hAnsi="Arial" w:cs="Arial"/>
          <w:sz w:val="20"/>
          <w:szCs w:val="20"/>
        </w:rPr>
        <w:t>:</w:t>
      </w:r>
    </w:p>
    <w:p w:rsidR="00D7723E" w:rsidRPr="003E2120" w:rsidRDefault="00D7723E" w:rsidP="00931B6B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a)</w:t>
      </w:r>
      <w:r w:rsidRPr="003E2120">
        <w:rPr>
          <w:rFonts w:ascii="Arial" w:hAnsi="Arial" w:cs="Arial"/>
          <w:sz w:val="20"/>
          <w:szCs w:val="20"/>
        </w:rPr>
        <w:tab/>
        <w:t xml:space="preserve">osobný odber kupujúceho </w:t>
      </w:r>
      <w:r w:rsidR="001D52D8" w:rsidRPr="003E2120">
        <w:rPr>
          <w:rFonts w:ascii="Arial" w:hAnsi="Arial" w:cs="Arial"/>
          <w:sz w:val="20"/>
          <w:szCs w:val="20"/>
        </w:rPr>
        <w:t>z predajne</w:t>
      </w:r>
      <w:r w:rsidRPr="003E2120">
        <w:rPr>
          <w:rFonts w:ascii="Arial" w:hAnsi="Arial" w:cs="Arial"/>
          <w:sz w:val="20"/>
          <w:szCs w:val="20"/>
        </w:rPr>
        <w:t xml:space="preserve"> </w:t>
      </w:r>
      <w:r w:rsidR="001D52D8" w:rsidRPr="003E2120">
        <w:rPr>
          <w:rFonts w:ascii="Arial" w:hAnsi="Arial" w:cs="Arial"/>
          <w:sz w:val="20"/>
          <w:szCs w:val="20"/>
        </w:rPr>
        <w:t xml:space="preserve">(skladu) </w:t>
      </w:r>
      <w:r w:rsidRPr="003E2120">
        <w:rPr>
          <w:rFonts w:ascii="Arial" w:hAnsi="Arial" w:cs="Arial"/>
          <w:sz w:val="20"/>
          <w:szCs w:val="20"/>
        </w:rPr>
        <w:t>predávajúceho</w:t>
      </w:r>
      <w:r w:rsidR="001D52D8" w:rsidRPr="003E2120">
        <w:rPr>
          <w:rFonts w:ascii="Arial" w:hAnsi="Arial" w:cs="Arial"/>
          <w:sz w:val="20"/>
          <w:szCs w:val="20"/>
        </w:rPr>
        <w:t>, na ktorú bola doručená objednávka kupujúceho</w:t>
      </w:r>
      <w:r w:rsidRPr="003E2120">
        <w:rPr>
          <w:rFonts w:ascii="Arial" w:hAnsi="Arial" w:cs="Arial"/>
          <w:sz w:val="20"/>
          <w:szCs w:val="20"/>
        </w:rPr>
        <w:t>;</w:t>
      </w:r>
    </w:p>
    <w:p w:rsidR="00D7723E" w:rsidRPr="003E2120" w:rsidRDefault="00D7723E" w:rsidP="00931B6B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b)</w:t>
      </w:r>
      <w:r w:rsidRPr="003E2120">
        <w:rPr>
          <w:rFonts w:ascii="Arial" w:hAnsi="Arial" w:cs="Arial"/>
          <w:sz w:val="20"/>
          <w:szCs w:val="20"/>
        </w:rPr>
        <w:tab/>
        <w:t>odovzdaním prvému dopravcovi na prepravu kupujúcemu;</w:t>
      </w:r>
    </w:p>
    <w:p w:rsidR="00D7723E" w:rsidRPr="003E2120" w:rsidRDefault="00D7723E" w:rsidP="00931B6B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c)</w:t>
      </w:r>
      <w:r w:rsidRPr="003E2120">
        <w:rPr>
          <w:rFonts w:ascii="Arial" w:hAnsi="Arial" w:cs="Arial"/>
          <w:sz w:val="20"/>
          <w:szCs w:val="20"/>
        </w:rPr>
        <w:tab/>
        <w:t xml:space="preserve">dodanie </w:t>
      </w:r>
      <w:r w:rsidR="00D742E3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 xml:space="preserve"> predávajúcim kupujúcemu v mieste sídla alebo podnikania predávajúceho;</w:t>
      </w:r>
    </w:p>
    <w:p w:rsidR="00D7723E" w:rsidRPr="003E2120" w:rsidRDefault="00D7723E" w:rsidP="00931B6B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d)</w:t>
      </w:r>
      <w:r w:rsidRPr="003E2120">
        <w:rPr>
          <w:rFonts w:ascii="Arial" w:hAnsi="Arial" w:cs="Arial"/>
          <w:sz w:val="20"/>
          <w:szCs w:val="20"/>
        </w:rPr>
        <w:tab/>
        <w:t xml:space="preserve">dodanie </w:t>
      </w:r>
      <w:r w:rsidR="00D742E3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 xml:space="preserve"> predávajúcim kupujúcemu na miesto </w:t>
      </w:r>
      <w:r w:rsidR="00E92CE9" w:rsidRPr="003E2120">
        <w:rPr>
          <w:rFonts w:ascii="Arial" w:hAnsi="Arial" w:cs="Arial"/>
          <w:sz w:val="20"/>
          <w:szCs w:val="20"/>
        </w:rPr>
        <w:t xml:space="preserve">určené </w:t>
      </w:r>
      <w:r w:rsidRPr="003E2120">
        <w:rPr>
          <w:rFonts w:ascii="Arial" w:hAnsi="Arial" w:cs="Arial"/>
          <w:sz w:val="20"/>
          <w:szCs w:val="20"/>
        </w:rPr>
        <w:t>kupujúcim v rámci SR</w:t>
      </w:r>
      <w:r w:rsidR="00E92CE9" w:rsidRPr="003E2120">
        <w:rPr>
          <w:rFonts w:ascii="Arial" w:hAnsi="Arial" w:cs="Arial"/>
          <w:sz w:val="20"/>
          <w:szCs w:val="20"/>
        </w:rPr>
        <w:t>, a to po vzájomnej písomnej / elektronickej dohode</w:t>
      </w:r>
      <w:r w:rsidRPr="003E2120">
        <w:rPr>
          <w:rFonts w:ascii="Arial" w:hAnsi="Arial" w:cs="Arial"/>
          <w:sz w:val="20"/>
          <w:szCs w:val="20"/>
        </w:rPr>
        <w:t>.</w:t>
      </w:r>
    </w:p>
    <w:p w:rsidR="00D7723E" w:rsidRPr="003E2120" w:rsidRDefault="00893CE1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Ak miesto</w:t>
      </w:r>
      <w:r w:rsidR="006E1E10" w:rsidRPr="003E2120">
        <w:rPr>
          <w:rFonts w:ascii="Arial" w:hAnsi="Arial" w:cs="Arial"/>
          <w:sz w:val="20"/>
          <w:szCs w:val="20"/>
        </w:rPr>
        <w:t xml:space="preserve"> a spôsob</w:t>
      </w:r>
      <w:r w:rsidRPr="003E2120">
        <w:rPr>
          <w:rFonts w:ascii="Arial" w:hAnsi="Arial" w:cs="Arial"/>
          <w:sz w:val="20"/>
          <w:szCs w:val="20"/>
        </w:rPr>
        <w:t xml:space="preserve"> dodania nie </w:t>
      </w:r>
      <w:r w:rsidR="006E1E10" w:rsidRPr="003E2120">
        <w:rPr>
          <w:rFonts w:ascii="Arial" w:hAnsi="Arial" w:cs="Arial"/>
          <w:sz w:val="20"/>
          <w:szCs w:val="20"/>
        </w:rPr>
        <w:t>sú</w:t>
      </w:r>
      <w:r w:rsidRPr="003E2120">
        <w:rPr>
          <w:rFonts w:ascii="Arial" w:hAnsi="Arial" w:cs="Arial"/>
          <w:sz w:val="20"/>
          <w:szCs w:val="20"/>
        </w:rPr>
        <w:t xml:space="preserve"> určené, má sa za to, že sa dohodlo </w:t>
      </w:r>
      <w:r w:rsidR="00597B8B" w:rsidRPr="003E2120">
        <w:rPr>
          <w:rFonts w:ascii="Arial" w:hAnsi="Arial" w:cs="Arial"/>
          <w:sz w:val="20"/>
          <w:szCs w:val="20"/>
        </w:rPr>
        <w:t>dodanie</w:t>
      </w:r>
      <w:r w:rsidRPr="003E2120">
        <w:rPr>
          <w:rFonts w:ascii="Arial" w:hAnsi="Arial" w:cs="Arial"/>
          <w:sz w:val="20"/>
          <w:szCs w:val="20"/>
        </w:rPr>
        <w:t xml:space="preserve"> tovaru podľa písm. a).</w:t>
      </w:r>
    </w:p>
    <w:p w:rsidR="00D7723E" w:rsidRPr="003E2120" w:rsidRDefault="00D7723E" w:rsidP="00D7723E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V prípade predaja v hotovosti je miesto dodania tovaru </w:t>
      </w:r>
      <w:r w:rsidR="007622A6" w:rsidRPr="003E2120">
        <w:rPr>
          <w:rFonts w:ascii="Arial" w:hAnsi="Arial" w:cs="Arial"/>
          <w:sz w:val="20"/>
          <w:szCs w:val="20"/>
        </w:rPr>
        <w:t xml:space="preserve">na to určená prevádzkareň predávajúceho, sídlo predávajúceho alebo </w:t>
      </w:r>
      <w:r w:rsidR="00BA5578" w:rsidRPr="003E2120">
        <w:rPr>
          <w:rFonts w:ascii="Arial" w:hAnsi="Arial" w:cs="Arial"/>
          <w:sz w:val="20"/>
          <w:szCs w:val="20"/>
        </w:rPr>
        <w:t>predajňa (</w:t>
      </w:r>
      <w:r w:rsidR="007622A6" w:rsidRPr="003E2120">
        <w:rPr>
          <w:rFonts w:ascii="Arial" w:hAnsi="Arial" w:cs="Arial"/>
          <w:sz w:val="20"/>
          <w:szCs w:val="20"/>
        </w:rPr>
        <w:t>sklad</w:t>
      </w:r>
      <w:r w:rsidR="00BA5578" w:rsidRPr="003E2120">
        <w:rPr>
          <w:rFonts w:ascii="Arial" w:hAnsi="Arial" w:cs="Arial"/>
          <w:sz w:val="20"/>
          <w:szCs w:val="20"/>
        </w:rPr>
        <w:t>)</w:t>
      </w:r>
      <w:r w:rsidR="007622A6" w:rsidRPr="003E2120">
        <w:rPr>
          <w:rFonts w:ascii="Arial" w:hAnsi="Arial" w:cs="Arial"/>
          <w:sz w:val="20"/>
          <w:szCs w:val="20"/>
        </w:rPr>
        <w:t xml:space="preserve"> predávajúceho</w:t>
      </w:r>
      <w:r w:rsidR="00BA5578" w:rsidRPr="003E2120">
        <w:rPr>
          <w:rFonts w:ascii="Arial" w:hAnsi="Arial" w:cs="Arial"/>
          <w:sz w:val="20"/>
          <w:szCs w:val="20"/>
        </w:rPr>
        <w:t>, na ktorú bola doručená objednávka</w:t>
      </w:r>
      <w:r w:rsidR="007622A6" w:rsidRPr="003E2120">
        <w:rPr>
          <w:rFonts w:ascii="Arial" w:hAnsi="Arial" w:cs="Arial"/>
          <w:sz w:val="20"/>
          <w:szCs w:val="20"/>
        </w:rPr>
        <w:t>, v závislosti na tom, kde sa tovar nachádza</w:t>
      </w:r>
      <w:r w:rsidRPr="003E2120">
        <w:rPr>
          <w:rFonts w:ascii="Arial" w:hAnsi="Arial" w:cs="Arial"/>
          <w:sz w:val="20"/>
          <w:szCs w:val="20"/>
        </w:rPr>
        <w:t xml:space="preserve">. V prípade </w:t>
      </w:r>
      <w:r w:rsidR="00893CE1" w:rsidRPr="003E2120">
        <w:rPr>
          <w:rFonts w:ascii="Arial" w:hAnsi="Arial" w:cs="Arial"/>
          <w:sz w:val="20"/>
          <w:szCs w:val="20"/>
        </w:rPr>
        <w:t>dodania tovaru na dobierku bude tovar doručovaný na adresu, ktorú uvedie kupujúci v objednávke.</w:t>
      </w:r>
    </w:p>
    <w:p w:rsidR="00D7723E" w:rsidRPr="003E2120" w:rsidRDefault="00D7723E" w:rsidP="00893CE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Dodanie </w:t>
      </w:r>
      <w:r w:rsidR="00893CE1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 xml:space="preserve"> v rámci SR je zahrnuté v cene </w:t>
      </w:r>
      <w:r w:rsidR="00893CE1" w:rsidRPr="003E2120">
        <w:rPr>
          <w:rFonts w:ascii="Arial" w:hAnsi="Arial" w:cs="Arial"/>
          <w:sz w:val="20"/>
          <w:szCs w:val="20"/>
        </w:rPr>
        <w:t>tovaru. I</w:t>
      </w:r>
      <w:r w:rsidRPr="003E2120">
        <w:rPr>
          <w:rFonts w:ascii="Arial" w:hAnsi="Arial" w:cs="Arial"/>
          <w:sz w:val="20"/>
          <w:szCs w:val="20"/>
        </w:rPr>
        <w:t xml:space="preserve">ba v prípade, že kupujúci požaduje dodať tovar v </w:t>
      </w:r>
      <w:r w:rsidR="00893CE1" w:rsidRPr="003E2120">
        <w:rPr>
          <w:rFonts w:ascii="Arial" w:hAnsi="Arial" w:cs="Arial"/>
          <w:sz w:val="20"/>
          <w:szCs w:val="20"/>
        </w:rPr>
        <w:t>cene</w:t>
      </w:r>
      <w:r w:rsidRPr="003E2120">
        <w:rPr>
          <w:rFonts w:ascii="Arial" w:hAnsi="Arial" w:cs="Arial"/>
          <w:sz w:val="20"/>
          <w:szCs w:val="20"/>
        </w:rPr>
        <w:t xml:space="preserve"> </w:t>
      </w:r>
      <w:r w:rsidR="00893CE1" w:rsidRPr="003E2120">
        <w:rPr>
          <w:rFonts w:ascii="Arial" w:hAnsi="Arial" w:cs="Arial"/>
          <w:sz w:val="20"/>
          <w:szCs w:val="20"/>
        </w:rPr>
        <w:t xml:space="preserve">spolu </w:t>
      </w:r>
      <w:r w:rsidRPr="003E2120">
        <w:rPr>
          <w:rFonts w:ascii="Arial" w:hAnsi="Arial" w:cs="Arial"/>
          <w:sz w:val="20"/>
          <w:szCs w:val="20"/>
        </w:rPr>
        <w:t>pod 33,00 €</w:t>
      </w:r>
      <w:r w:rsidR="00893CE1" w:rsidRPr="003E2120">
        <w:rPr>
          <w:rFonts w:ascii="Arial" w:hAnsi="Arial" w:cs="Arial"/>
          <w:sz w:val="20"/>
          <w:szCs w:val="20"/>
        </w:rPr>
        <w:t>,</w:t>
      </w:r>
      <w:r w:rsidRPr="003E2120">
        <w:rPr>
          <w:rFonts w:ascii="Arial" w:hAnsi="Arial" w:cs="Arial"/>
          <w:sz w:val="20"/>
          <w:szCs w:val="20"/>
        </w:rPr>
        <w:t xml:space="preserve"> predávajúci je oprávnený účtovať tzv. manipulačný poplatok 3,00 €. V </w:t>
      </w:r>
      <w:r w:rsidR="00D01D81" w:rsidRPr="003E2120">
        <w:rPr>
          <w:rFonts w:ascii="Arial" w:hAnsi="Arial" w:cs="Arial"/>
          <w:sz w:val="20"/>
          <w:szCs w:val="20"/>
        </w:rPr>
        <w:t>manipulačnom poplatku</w:t>
      </w:r>
      <w:r w:rsidRPr="003E2120">
        <w:rPr>
          <w:rFonts w:ascii="Arial" w:hAnsi="Arial" w:cs="Arial"/>
          <w:sz w:val="20"/>
          <w:szCs w:val="20"/>
        </w:rPr>
        <w:t xml:space="preserve"> j</w:t>
      </w:r>
      <w:r w:rsidR="00D01D81" w:rsidRPr="003E2120">
        <w:rPr>
          <w:rFonts w:ascii="Arial" w:hAnsi="Arial" w:cs="Arial"/>
          <w:sz w:val="20"/>
          <w:szCs w:val="20"/>
        </w:rPr>
        <w:t>e zahrnuté balné, poštovné atď.</w:t>
      </w:r>
    </w:p>
    <w:p w:rsidR="00D7723E" w:rsidRPr="003E2120" w:rsidRDefault="00D7723E" w:rsidP="00893CE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Dodanie </w:t>
      </w:r>
      <w:r w:rsidR="002D3379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 xml:space="preserve"> mimo SR je možné po vzájomnej dohode.</w:t>
      </w:r>
    </w:p>
    <w:p w:rsidR="00D7723E" w:rsidRDefault="002D3379" w:rsidP="00C91E6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lastRenderedPageBreak/>
        <w:t>Kupujúci je povinný zabezpečiť, aby pri preberaní tovaru bola osoba, ktorá je oprávnená na preberanie tovaru, inak predávajúci, resp. poverený dopravca, nie je povinný tovar vydať.</w:t>
      </w:r>
    </w:p>
    <w:p w:rsidR="00361E5E" w:rsidRPr="003E2120" w:rsidRDefault="00361E5E" w:rsidP="00C91E6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D3379" w:rsidRPr="003E2120" w:rsidRDefault="00982B17" w:rsidP="002D337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Prevod vlastníctva, nebezpečenstvo škody</w:t>
      </w:r>
      <w:r w:rsidR="00983BA2" w:rsidRPr="003E2120">
        <w:rPr>
          <w:rFonts w:ascii="Arial" w:hAnsi="Arial" w:cs="Arial"/>
          <w:b/>
          <w:sz w:val="20"/>
          <w:szCs w:val="20"/>
        </w:rPr>
        <w:t>, výhrada predávajúceho</w:t>
      </w:r>
    </w:p>
    <w:p w:rsidR="00C743B9" w:rsidRPr="003E2120" w:rsidRDefault="00634F8E" w:rsidP="00983BA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Vlastníctvo k tovaru prechádza na kupujúceho až okamihom zaplatenia celej kúpnej ceny za tovar. Uvedené platí aj v prípade, ak kupujúci </w:t>
      </w:r>
      <w:r w:rsidR="004852BE" w:rsidRPr="003E2120">
        <w:rPr>
          <w:rFonts w:ascii="Arial" w:hAnsi="Arial" w:cs="Arial"/>
          <w:sz w:val="20"/>
          <w:szCs w:val="20"/>
        </w:rPr>
        <w:t xml:space="preserve">tovar </w:t>
      </w:r>
      <w:r w:rsidRPr="003E2120">
        <w:rPr>
          <w:rFonts w:ascii="Arial" w:hAnsi="Arial" w:cs="Arial"/>
          <w:sz w:val="20"/>
          <w:szCs w:val="20"/>
        </w:rPr>
        <w:t>ďalej predá tretej osobe; k</w:t>
      </w:r>
      <w:r w:rsidR="00C743B9" w:rsidRPr="003E2120">
        <w:rPr>
          <w:rFonts w:ascii="Arial" w:hAnsi="Arial" w:cs="Arial"/>
          <w:sz w:val="20"/>
          <w:szCs w:val="20"/>
        </w:rPr>
        <w:t xml:space="preserve">upujúci je povinný predávajúcemu </w:t>
      </w:r>
      <w:r w:rsidRPr="003E2120">
        <w:rPr>
          <w:rFonts w:ascii="Arial" w:hAnsi="Arial" w:cs="Arial"/>
          <w:sz w:val="20"/>
          <w:szCs w:val="20"/>
        </w:rPr>
        <w:t>vlastnícke</w:t>
      </w:r>
      <w:r w:rsidR="00C743B9" w:rsidRPr="003E2120">
        <w:rPr>
          <w:rFonts w:ascii="Arial" w:hAnsi="Arial" w:cs="Arial"/>
          <w:sz w:val="20"/>
          <w:szCs w:val="20"/>
        </w:rPr>
        <w:t xml:space="preserve"> právo zabezpečiť a tretiu osobu na výhradu vlastníckeho práva</w:t>
      </w:r>
      <w:r w:rsidR="005C41B5" w:rsidRPr="003E2120">
        <w:rPr>
          <w:rFonts w:ascii="Arial" w:hAnsi="Arial" w:cs="Arial"/>
          <w:sz w:val="20"/>
          <w:szCs w:val="20"/>
        </w:rPr>
        <w:t xml:space="preserve"> preukázateľne</w:t>
      </w:r>
      <w:r w:rsidR="00C743B9" w:rsidRPr="003E2120">
        <w:rPr>
          <w:rFonts w:ascii="Arial" w:hAnsi="Arial" w:cs="Arial"/>
          <w:sz w:val="20"/>
          <w:szCs w:val="20"/>
        </w:rPr>
        <w:t xml:space="preserve"> upozorniť. Vlastnícke právo predávajúceho je nedotknuteľné.</w:t>
      </w:r>
    </w:p>
    <w:p w:rsidR="005C41B5" w:rsidRPr="003E2120" w:rsidRDefault="005C41B5" w:rsidP="005C41B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Ak kupujúci nenadobudne vlastníctvo k dodanému tovaru od predávajúceho, musí tento tovar, resp. jeho finančný ekvivalent, vrátiť predávajúcemu.</w:t>
      </w:r>
    </w:p>
    <w:p w:rsidR="00C743B9" w:rsidRPr="003E2120" w:rsidRDefault="00C743B9" w:rsidP="00983BA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Nebezpečenstvo škody na tovare prechádza na kupujúceho v čase, keď prevezme tovar od predávajúceho. Pri dodávke tovaru odovzdaním dopravcovi na prepravu kupujúcemu prechádza na kupujúceho nebezpečenstvo škody odovzdaním tovaru dopravcovi.</w:t>
      </w:r>
    </w:p>
    <w:p w:rsidR="00983BA2" w:rsidRDefault="00983BA2" w:rsidP="00983BA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Pokiaľ z </w:t>
      </w:r>
      <w:r w:rsidR="00A95281" w:rsidRPr="003E2120">
        <w:rPr>
          <w:rFonts w:ascii="Arial" w:hAnsi="Arial" w:cs="Arial"/>
          <w:sz w:val="20"/>
          <w:szCs w:val="20"/>
        </w:rPr>
        <w:t xml:space="preserve">objednávky, </w:t>
      </w:r>
      <w:r w:rsidRPr="003E2120">
        <w:rPr>
          <w:rFonts w:ascii="Arial" w:hAnsi="Arial" w:cs="Arial"/>
          <w:sz w:val="20"/>
          <w:szCs w:val="20"/>
        </w:rPr>
        <w:t>uzatvorenej</w:t>
      </w:r>
      <w:r w:rsidR="00A95281" w:rsidRPr="003E2120">
        <w:rPr>
          <w:rFonts w:ascii="Arial" w:hAnsi="Arial" w:cs="Arial"/>
          <w:sz w:val="20"/>
          <w:szCs w:val="20"/>
        </w:rPr>
        <w:t xml:space="preserve"> individuálnej</w:t>
      </w:r>
      <w:r w:rsidRPr="003E2120">
        <w:rPr>
          <w:rFonts w:ascii="Arial" w:hAnsi="Arial" w:cs="Arial"/>
          <w:sz w:val="20"/>
          <w:szCs w:val="20"/>
        </w:rPr>
        <w:t xml:space="preserve"> zmluvy</w:t>
      </w:r>
      <w:r w:rsidR="00A95281" w:rsidRPr="003E2120">
        <w:rPr>
          <w:rFonts w:ascii="Arial" w:hAnsi="Arial" w:cs="Arial"/>
          <w:sz w:val="20"/>
          <w:szCs w:val="20"/>
        </w:rPr>
        <w:t xml:space="preserve"> alebo rámcovej zmluvy</w:t>
      </w:r>
      <w:r w:rsidRPr="003E2120">
        <w:rPr>
          <w:rFonts w:ascii="Arial" w:hAnsi="Arial" w:cs="Arial"/>
          <w:sz w:val="20"/>
          <w:szCs w:val="20"/>
        </w:rPr>
        <w:t xml:space="preserve"> vyplýva povinnosť kupujúceho uhradiť cenu </w:t>
      </w:r>
      <w:r w:rsidR="005C41B5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 xml:space="preserve"> pred </w:t>
      </w:r>
      <w:r w:rsidR="005C41B5" w:rsidRPr="003E2120">
        <w:rPr>
          <w:rFonts w:ascii="Arial" w:hAnsi="Arial" w:cs="Arial"/>
          <w:sz w:val="20"/>
          <w:szCs w:val="20"/>
        </w:rPr>
        <w:t>jeho</w:t>
      </w:r>
      <w:r w:rsidRPr="003E2120">
        <w:rPr>
          <w:rFonts w:ascii="Arial" w:hAnsi="Arial" w:cs="Arial"/>
          <w:sz w:val="20"/>
          <w:szCs w:val="20"/>
        </w:rPr>
        <w:t xml:space="preserve"> dodaním na základe zálohovej faktúry, nie je predávajúci povinný realizovať dodávku v prípade, ak zálohová faktúra nie je zo strany kupujúceho uhradená. Predávajúci má v tomto prípade nárok plnenie odmietnuť. Predávajúcemu lehota na dodanie tovaru začne plynúť dňom nasledujúcim po pripísaní</w:t>
      </w:r>
      <w:r w:rsidR="00A95281" w:rsidRPr="003E2120">
        <w:rPr>
          <w:rFonts w:ascii="Arial" w:hAnsi="Arial" w:cs="Arial"/>
          <w:sz w:val="20"/>
          <w:szCs w:val="20"/>
        </w:rPr>
        <w:t xml:space="preserve"> celej</w:t>
      </w:r>
      <w:r w:rsidRPr="003E2120">
        <w:rPr>
          <w:rFonts w:ascii="Arial" w:hAnsi="Arial" w:cs="Arial"/>
          <w:sz w:val="20"/>
          <w:szCs w:val="20"/>
        </w:rPr>
        <w:t xml:space="preserve"> zálohovej sumy na účet predávajúceho.</w:t>
      </w:r>
    </w:p>
    <w:p w:rsidR="00361E5E" w:rsidRPr="003E2120" w:rsidRDefault="00361E5E" w:rsidP="00983BA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6F0879" w:rsidRPr="003E2120" w:rsidRDefault="00F74095" w:rsidP="006F087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Omeškanie</w:t>
      </w:r>
    </w:p>
    <w:p w:rsidR="00931B6B" w:rsidRPr="003E2120" w:rsidRDefault="00CD5CF1" w:rsidP="00931B6B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V prípade, ak kupujúci v rozpore s dohodnutými podmienkami tovar neprevezme, predávajúci kupujúceho vyzve na prevzatie tovaru</w:t>
      </w:r>
      <w:r w:rsidR="0065491B" w:rsidRPr="003E2120">
        <w:rPr>
          <w:rFonts w:ascii="Arial" w:hAnsi="Arial" w:cs="Arial"/>
          <w:sz w:val="20"/>
          <w:szCs w:val="20"/>
        </w:rPr>
        <w:t xml:space="preserve"> v dodatočnej lehote </w:t>
      </w:r>
      <w:r w:rsidR="00E92CE9" w:rsidRPr="003E2120">
        <w:rPr>
          <w:rFonts w:ascii="Arial" w:hAnsi="Arial" w:cs="Arial"/>
          <w:sz w:val="20"/>
          <w:szCs w:val="20"/>
        </w:rPr>
        <w:t>10</w:t>
      </w:r>
      <w:r w:rsidR="0065491B" w:rsidRPr="003E2120">
        <w:rPr>
          <w:rFonts w:ascii="Arial" w:hAnsi="Arial" w:cs="Arial"/>
          <w:sz w:val="20"/>
          <w:szCs w:val="20"/>
        </w:rPr>
        <w:t xml:space="preserve"> dní odo dňa doručenia výzvy</w:t>
      </w:r>
      <w:r w:rsidRPr="003E2120">
        <w:rPr>
          <w:rFonts w:ascii="Arial" w:hAnsi="Arial" w:cs="Arial"/>
          <w:sz w:val="20"/>
          <w:szCs w:val="20"/>
        </w:rPr>
        <w:t>. V prípade výzvy je miestom dod</w:t>
      </w:r>
      <w:r w:rsidR="0065491B" w:rsidRPr="003E2120">
        <w:rPr>
          <w:rFonts w:ascii="Arial" w:hAnsi="Arial" w:cs="Arial"/>
          <w:sz w:val="20"/>
          <w:szCs w:val="20"/>
        </w:rPr>
        <w:t xml:space="preserve">ania tovaru </w:t>
      </w:r>
      <w:r w:rsidR="00E92CE9" w:rsidRPr="003E2120">
        <w:rPr>
          <w:rFonts w:ascii="Arial" w:hAnsi="Arial" w:cs="Arial"/>
          <w:sz w:val="20"/>
          <w:szCs w:val="20"/>
        </w:rPr>
        <w:t>predajňa (</w:t>
      </w:r>
      <w:r w:rsidR="0065491B" w:rsidRPr="003E2120">
        <w:rPr>
          <w:rFonts w:ascii="Arial" w:hAnsi="Arial" w:cs="Arial"/>
          <w:sz w:val="20"/>
          <w:szCs w:val="20"/>
        </w:rPr>
        <w:t>sklad</w:t>
      </w:r>
      <w:r w:rsidR="00E92CE9" w:rsidRPr="003E2120">
        <w:rPr>
          <w:rFonts w:ascii="Arial" w:hAnsi="Arial" w:cs="Arial"/>
          <w:sz w:val="20"/>
          <w:szCs w:val="20"/>
        </w:rPr>
        <w:t>)</w:t>
      </w:r>
      <w:r w:rsidR="0065491B" w:rsidRPr="003E2120">
        <w:rPr>
          <w:rFonts w:ascii="Arial" w:hAnsi="Arial" w:cs="Arial"/>
          <w:sz w:val="20"/>
          <w:szCs w:val="20"/>
        </w:rPr>
        <w:t xml:space="preserve"> predávajúceho</w:t>
      </w:r>
      <w:r w:rsidR="00E92CE9" w:rsidRPr="003E2120">
        <w:rPr>
          <w:rFonts w:ascii="Arial" w:hAnsi="Arial" w:cs="Arial"/>
          <w:sz w:val="20"/>
          <w:szCs w:val="20"/>
        </w:rPr>
        <w:t>, na ktorú bola doručená objednávka kupujúceho</w:t>
      </w:r>
      <w:r w:rsidR="0065491B" w:rsidRPr="003E2120">
        <w:rPr>
          <w:rFonts w:ascii="Arial" w:hAnsi="Arial" w:cs="Arial"/>
          <w:sz w:val="20"/>
          <w:szCs w:val="20"/>
        </w:rPr>
        <w:t>, a to bez ohľadu na skutočnosť, ako bolo miesto dodania tovaru pôvodne dohodnuté.</w:t>
      </w:r>
    </w:p>
    <w:p w:rsidR="00A97F63" w:rsidRPr="003E2120" w:rsidRDefault="00A97F63" w:rsidP="00C5427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Ak si kupujúci tovar neprevezme ani v dodatočnej lehote podľa prechádzajúceho odseku, predávajúci môže</w:t>
      </w:r>
      <w:r w:rsidR="00C54271" w:rsidRPr="003E2120">
        <w:rPr>
          <w:rFonts w:ascii="Arial" w:hAnsi="Arial" w:cs="Arial"/>
          <w:sz w:val="20"/>
          <w:szCs w:val="20"/>
        </w:rPr>
        <w:t xml:space="preserve"> </w:t>
      </w:r>
      <w:r w:rsidRPr="003E2120">
        <w:rPr>
          <w:rFonts w:ascii="Arial" w:hAnsi="Arial" w:cs="Arial"/>
          <w:sz w:val="20"/>
          <w:szCs w:val="20"/>
        </w:rPr>
        <w:t>kupujúcemu vyúčtovať skla</w:t>
      </w:r>
      <w:r w:rsidR="00C54271" w:rsidRPr="003E2120">
        <w:rPr>
          <w:rFonts w:ascii="Arial" w:hAnsi="Arial" w:cs="Arial"/>
          <w:sz w:val="20"/>
          <w:szCs w:val="20"/>
        </w:rPr>
        <w:t>d</w:t>
      </w:r>
      <w:r w:rsidRPr="003E2120">
        <w:rPr>
          <w:rFonts w:ascii="Arial" w:hAnsi="Arial" w:cs="Arial"/>
          <w:sz w:val="20"/>
          <w:szCs w:val="20"/>
        </w:rPr>
        <w:t xml:space="preserve">né vo výške </w:t>
      </w:r>
      <w:r w:rsidR="00A37FA4" w:rsidRPr="003E2120">
        <w:rPr>
          <w:rFonts w:ascii="Arial" w:hAnsi="Arial" w:cs="Arial"/>
          <w:sz w:val="20"/>
          <w:szCs w:val="20"/>
        </w:rPr>
        <w:t>0,05</w:t>
      </w:r>
      <w:r w:rsidRPr="003E2120">
        <w:rPr>
          <w:rFonts w:ascii="Arial" w:hAnsi="Arial" w:cs="Arial"/>
          <w:sz w:val="20"/>
          <w:szCs w:val="20"/>
        </w:rPr>
        <w:t xml:space="preserve"> </w:t>
      </w:r>
      <w:r w:rsidR="00E92CE9" w:rsidRPr="003E2120">
        <w:rPr>
          <w:rFonts w:ascii="Arial" w:hAnsi="Arial" w:cs="Arial"/>
          <w:sz w:val="20"/>
          <w:szCs w:val="20"/>
        </w:rPr>
        <w:t xml:space="preserve">% z ceny neprevzatého tovaru </w:t>
      </w:r>
      <w:r w:rsidRPr="003E2120">
        <w:rPr>
          <w:rFonts w:ascii="Arial" w:hAnsi="Arial" w:cs="Arial"/>
          <w:sz w:val="20"/>
          <w:szCs w:val="20"/>
        </w:rPr>
        <w:t xml:space="preserve">za každý deň </w:t>
      </w:r>
      <w:r w:rsidR="00C74595" w:rsidRPr="003E2120">
        <w:rPr>
          <w:rFonts w:ascii="Arial" w:hAnsi="Arial" w:cs="Arial"/>
          <w:sz w:val="20"/>
          <w:szCs w:val="20"/>
        </w:rPr>
        <w:t xml:space="preserve">celej doby </w:t>
      </w:r>
      <w:r w:rsidRPr="003E2120">
        <w:rPr>
          <w:rFonts w:ascii="Arial" w:hAnsi="Arial" w:cs="Arial"/>
          <w:sz w:val="20"/>
          <w:szCs w:val="20"/>
        </w:rPr>
        <w:t>uskladnenia neprevzatého tovaru</w:t>
      </w:r>
      <w:r w:rsidR="005708DB" w:rsidRPr="003E2120">
        <w:rPr>
          <w:rFonts w:ascii="Arial" w:hAnsi="Arial" w:cs="Arial"/>
          <w:sz w:val="20"/>
          <w:szCs w:val="20"/>
        </w:rPr>
        <w:t xml:space="preserve"> (vrátane času pred doručením výzvy)</w:t>
      </w:r>
      <w:r w:rsidR="00C54271" w:rsidRPr="003E2120">
        <w:rPr>
          <w:rFonts w:ascii="Arial" w:hAnsi="Arial" w:cs="Arial"/>
          <w:sz w:val="20"/>
          <w:szCs w:val="20"/>
        </w:rPr>
        <w:t xml:space="preserve">, a to až do odobratia tovaru kupujúcim. Predávajúci bude tovar skladovať najdlhšie </w:t>
      </w:r>
      <w:r w:rsidR="00A37FA4" w:rsidRPr="003E2120">
        <w:rPr>
          <w:rFonts w:ascii="Arial" w:hAnsi="Arial" w:cs="Arial"/>
          <w:sz w:val="20"/>
          <w:szCs w:val="20"/>
        </w:rPr>
        <w:t>30</w:t>
      </w:r>
      <w:r w:rsidR="00C74595" w:rsidRPr="003E2120">
        <w:rPr>
          <w:rFonts w:ascii="Arial" w:hAnsi="Arial" w:cs="Arial"/>
          <w:sz w:val="20"/>
          <w:szCs w:val="20"/>
        </w:rPr>
        <w:t xml:space="preserve"> dní</w:t>
      </w:r>
      <w:r w:rsidR="00C54271" w:rsidRPr="003E2120">
        <w:rPr>
          <w:rFonts w:ascii="Arial" w:hAnsi="Arial" w:cs="Arial"/>
          <w:sz w:val="20"/>
          <w:szCs w:val="20"/>
        </w:rPr>
        <w:t xml:space="preserve">. Po uplynutí tejto </w:t>
      </w:r>
      <w:r w:rsidR="009156C5" w:rsidRPr="003E2120">
        <w:rPr>
          <w:rFonts w:ascii="Arial" w:hAnsi="Arial" w:cs="Arial"/>
          <w:sz w:val="20"/>
          <w:szCs w:val="20"/>
        </w:rPr>
        <w:t>lehoty</w:t>
      </w:r>
      <w:r w:rsidR="00C54271" w:rsidRPr="003E2120">
        <w:rPr>
          <w:rFonts w:ascii="Arial" w:hAnsi="Arial" w:cs="Arial"/>
          <w:sz w:val="20"/>
          <w:szCs w:val="20"/>
        </w:rPr>
        <w:t xml:space="preserve"> je predávajúci oprávnený vyúčtovať kupujúcemu zmluvnú pokutu vo výške</w:t>
      </w:r>
      <w:r w:rsidR="00A37FA4" w:rsidRPr="003E2120">
        <w:rPr>
          <w:rFonts w:ascii="Arial" w:hAnsi="Arial" w:cs="Arial"/>
          <w:sz w:val="20"/>
          <w:szCs w:val="20"/>
        </w:rPr>
        <w:t xml:space="preserve"> 0,05 %</w:t>
      </w:r>
      <w:r w:rsidR="00C54271" w:rsidRPr="003E2120">
        <w:rPr>
          <w:rFonts w:ascii="Arial" w:hAnsi="Arial" w:cs="Arial"/>
          <w:sz w:val="20"/>
          <w:szCs w:val="20"/>
        </w:rPr>
        <w:t xml:space="preserve"> %</w:t>
      </w:r>
      <w:r w:rsidR="001B35E6" w:rsidRPr="003E2120">
        <w:rPr>
          <w:rFonts w:ascii="Arial" w:hAnsi="Arial" w:cs="Arial"/>
          <w:sz w:val="20"/>
          <w:szCs w:val="20"/>
        </w:rPr>
        <w:t xml:space="preserve"> z</w:t>
      </w:r>
      <w:r w:rsidR="00C54271" w:rsidRPr="003E2120">
        <w:rPr>
          <w:rFonts w:ascii="Arial" w:hAnsi="Arial" w:cs="Arial"/>
          <w:sz w:val="20"/>
          <w:szCs w:val="20"/>
          <w:lang w:val="en-GB"/>
        </w:rPr>
        <w:t xml:space="preserve"> </w:t>
      </w:r>
      <w:r w:rsidR="00C54271" w:rsidRPr="003E2120">
        <w:rPr>
          <w:rFonts w:ascii="Arial" w:hAnsi="Arial" w:cs="Arial"/>
          <w:sz w:val="20"/>
          <w:szCs w:val="20"/>
        </w:rPr>
        <w:t xml:space="preserve">kúpnej </w:t>
      </w:r>
      <w:r w:rsidR="00C74595" w:rsidRPr="003E2120">
        <w:rPr>
          <w:rFonts w:ascii="Arial" w:hAnsi="Arial" w:cs="Arial"/>
          <w:sz w:val="20"/>
          <w:szCs w:val="20"/>
        </w:rPr>
        <w:t>ceny</w:t>
      </w:r>
      <w:r w:rsidR="00D5748A" w:rsidRPr="003E2120">
        <w:rPr>
          <w:rFonts w:ascii="Arial" w:hAnsi="Arial" w:cs="Arial"/>
          <w:sz w:val="20"/>
          <w:szCs w:val="20"/>
        </w:rPr>
        <w:t xml:space="preserve"> neprevzatého</w:t>
      </w:r>
      <w:r w:rsidR="00C74595" w:rsidRPr="003E2120">
        <w:rPr>
          <w:rFonts w:ascii="Arial" w:hAnsi="Arial" w:cs="Arial"/>
          <w:sz w:val="20"/>
          <w:szCs w:val="20"/>
        </w:rPr>
        <w:t xml:space="preserve"> tovaru a </w:t>
      </w:r>
    </w:p>
    <w:p w:rsidR="00A97F63" w:rsidRPr="003E2120" w:rsidRDefault="00C74595" w:rsidP="00A97F6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kupujúcemu</w:t>
      </w:r>
      <w:r w:rsidR="00D5748A" w:rsidRPr="003E2120">
        <w:rPr>
          <w:rFonts w:ascii="Arial" w:hAnsi="Arial" w:cs="Arial"/>
          <w:sz w:val="20"/>
          <w:szCs w:val="20"/>
        </w:rPr>
        <w:t xml:space="preserve"> neprevzatý</w:t>
      </w:r>
      <w:r w:rsidRPr="003E2120">
        <w:rPr>
          <w:rFonts w:ascii="Arial" w:hAnsi="Arial" w:cs="Arial"/>
          <w:sz w:val="20"/>
          <w:szCs w:val="20"/>
        </w:rPr>
        <w:t xml:space="preserve"> tovar vyúčtovať a domáhať sa zaplateni</w:t>
      </w:r>
      <w:r w:rsidR="00D5748A" w:rsidRPr="003E2120">
        <w:rPr>
          <w:rFonts w:ascii="Arial" w:hAnsi="Arial" w:cs="Arial"/>
          <w:sz w:val="20"/>
          <w:szCs w:val="20"/>
        </w:rPr>
        <w:t>a</w:t>
      </w:r>
      <w:r w:rsidRPr="003E2120">
        <w:rPr>
          <w:rFonts w:ascii="Arial" w:hAnsi="Arial" w:cs="Arial"/>
          <w:sz w:val="20"/>
          <w:szCs w:val="20"/>
        </w:rPr>
        <w:t xml:space="preserve"> celej kúpnej ceny, pričom tovar sa bude považovať za dodaný</w:t>
      </w:r>
      <w:r w:rsidR="00D5748A" w:rsidRPr="003E2120">
        <w:rPr>
          <w:rFonts w:ascii="Arial" w:hAnsi="Arial" w:cs="Arial"/>
          <w:sz w:val="20"/>
          <w:szCs w:val="20"/>
        </w:rPr>
        <w:t xml:space="preserve"> uplynutím lehoty na skladovanie tovaru podľa predchádzajúceho odseku</w:t>
      </w:r>
      <w:r w:rsidRPr="003E2120">
        <w:rPr>
          <w:rFonts w:ascii="Arial" w:hAnsi="Arial" w:cs="Arial"/>
          <w:sz w:val="20"/>
          <w:szCs w:val="20"/>
        </w:rPr>
        <w:t>, alebo</w:t>
      </w:r>
    </w:p>
    <w:p w:rsidR="00A97F63" w:rsidRPr="003E2120" w:rsidRDefault="00D5748A" w:rsidP="00A97F6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od kúpnej zmluvy odstúpiť; odstúpením nie sú dotknuté nárok</w:t>
      </w:r>
      <w:r w:rsidR="00A3199A" w:rsidRPr="003E2120">
        <w:rPr>
          <w:rFonts w:ascii="Arial" w:hAnsi="Arial" w:cs="Arial"/>
          <w:sz w:val="20"/>
          <w:szCs w:val="20"/>
        </w:rPr>
        <w:t>y</w:t>
      </w:r>
      <w:r w:rsidRPr="003E2120">
        <w:rPr>
          <w:rFonts w:ascii="Arial" w:hAnsi="Arial" w:cs="Arial"/>
          <w:sz w:val="20"/>
          <w:szCs w:val="20"/>
        </w:rPr>
        <w:t xml:space="preserve"> na náhradu škody, zmluvnej pokuty, skladného a pod.</w:t>
      </w:r>
    </w:p>
    <w:p w:rsidR="00CA4EA9" w:rsidRPr="003E2120" w:rsidRDefault="008F7F89" w:rsidP="00CA4EA9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Ak kupujúci v rozpore s dohodnutými podmienkami tovar neprevezme</w:t>
      </w:r>
      <w:r w:rsidR="00D5748A" w:rsidRPr="003E2120">
        <w:rPr>
          <w:rFonts w:ascii="Arial" w:hAnsi="Arial" w:cs="Arial"/>
          <w:sz w:val="20"/>
          <w:szCs w:val="20"/>
        </w:rPr>
        <w:t xml:space="preserve"> a ak predávajúci zabezpečoval dopravu tovaru (sám alebo určeným dopravcom)</w:t>
      </w:r>
      <w:r w:rsidRPr="003E2120">
        <w:rPr>
          <w:rFonts w:ascii="Arial" w:hAnsi="Arial" w:cs="Arial"/>
          <w:sz w:val="20"/>
          <w:szCs w:val="20"/>
        </w:rPr>
        <w:t xml:space="preserve">, okrem vyššie uvedených nárokov je predávajúci oprávnený požadovať </w:t>
      </w:r>
      <w:r w:rsidR="009156C5" w:rsidRPr="003E2120">
        <w:rPr>
          <w:rFonts w:ascii="Arial" w:hAnsi="Arial" w:cs="Arial"/>
          <w:sz w:val="20"/>
          <w:szCs w:val="20"/>
        </w:rPr>
        <w:t>aj</w:t>
      </w:r>
      <w:r w:rsidRPr="003E2120">
        <w:rPr>
          <w:rFonts w:ascii="Arial" w:hAnsi="Arial" w:cs="Arial"/>
          <w:sz w:val="20"/>
          <w:szCs w:val="20"/>
        </w:rPr>
        <w:t xml:space="preserve"> náhradu nákladov vynaložených na dopravu tovaru.</w:t>
      </w:r>
    </w:p>
    <w:p w:rsidR="00FC678C" w:rsidRPr="003E2120" w:rsidRDefault="00FC678C" w:rsidP="00FC678C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Kupujúci je oprávnený od kúpnej zmluvy odstúpiť, ak k dodaniu tovaru zo strany predávajúceho nedôjde ani po uplynutí primeranej dodatočnej lehoty nie kratšej ako 30 dní</w:t>
      </w:r>
      <w:r w:rsidR="00A37FA4" w:rsidRPr="003E2120">
        <w:rPr>
          <w:rFonts w:ascii="Arial" w:hAnsi="Arial" w:cs="Arial"/>
          <w:sz w:val="20"/>
          <w:szCs w:val="20"/>
        </w:rPr>
        <w:t xml:space="preserve"> odo dňa pôvodného termínu dodania tovaru</w:t>
      </w:r>
      <w:r w:rsidRPr="003E2120">
        <w:rPr>
          <w:rFonts w:ascii="Arial" w:hAnsi="Arial" w:cs="Arial"/>
          <w:sz w:val="20"/>
          <w:szCs w:val="20"/>
        </w:rPr>
        <w:t>.</w:t>
      </w:r>
    </w:p>
    <w:p w:rsidR="00FC678C" w:rsidRDefault="00FC678C" w:rsidP="00931B6B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Pri nedodržaní zmluvne potvrdeného termínu dodávky si môže kupujúci účtovať zmluvnú pokutu vo výške 0,03% z ceny nedodaného tovaru za každý deň omeškania.</w:t>
      </w:r>
    </w:p>
    <w:p w:rsidR="00361E5E" w:rsidRPr="003E2120" w:rsidRDefault="00361E5E" w:rsidP="00931B6B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D7723E" w:rsidRPr="003E2120" w:rsidRDefault="002D3379" w:rsidP="00FC678C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Akosť, záruka, nároky z vád</w:t>
      </w:r>
    </w:p>
    <w:p w:rsidR="00C91E65" w:rsidRPr="003E2120" w:rsidRDefault="00C91E65" w:rsidP="00E74D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Predávajúci je povinný dodať </w:t>
      </w:r>
      <w:r w:rsidR="005810E8" w:rsidRPr="003E2120">
        <w:rPr>
          <w:rFonts w:ascii="Arial" w:hAnsi="Arial" w:cs="Arial"/>
          <w:sz w:val="20"/>
          <w:szCs w:val="20"/>
        </w:rPr>
        <w:t>tovar</w:t>
      </w:r>
      <w:r w:rsidRPr="003E2120">
        <w:rPr>
          <w:rFonts w:ascii="Arial" w:hAnsi="Arial" w:cs="Arial"/>
          <w:sz w:val="20"/>
          <w:szCs w:val="20"/>
        </w:rPr>
        <w:t xml:space="preserve"> v množstve, akosti a vyhotovení</w:t>
      </w:r>
      <w:r w:rsidR="005810E8" w:rsidRPr="003E2120">
        <w:rPr>
          <w:rFonts w:ascii="Arial" w:hAnsi="Arial" w:cs="Arial"/>
          <w:sz w:val="20"/>
          <w:szCs w:val="20"/>
        </w:rPr>
        <w:t xml:space="preserve"> určenom v potvrdenej objednávke, individuálnej kúpnej zmluve alebo rámcovej zmluve. Ak takého určenia niet, predávajúci dodá tovar v obvyklej kvalite a vyhotovení obvyklom pre účel, na ktorý sa</w:t>
      </w:r>
      <w:r w:rsidRPr="003E2120">
        <w:rPr>
          <w:rFonts w:ascii="Arial" w:hAnsi="Arial" w:cs="Arial"/>
          <w:sz w:val="20"/>
          <w:szCs w:val="20"/>
        </w:rPr>
        <w:t xml:space="preserve"> tak</w:t>
      </w:r>
      <w:r w:rsidR="005810E8" w:rsidRPr="003E2120">
        <w:rPr>
          <w:rFonts w:ascii="Arial" w:hAnsi="Arial" w:cs="Arial"/>
          <w:sz w:val="20"/>
          <w:szCs w:val="20"/>
        </w:rPr>
        <w:t>ýto</w:t>
      </w:r>
      <w:r w:rsidRPr="003E2120">
        <w:rPr>
          <w:rFonts w:ascii="Arial" w:hAnsi="Arial" w:cs="Arial"/>
          <w:sz w:val="20"/>
          <w:szCs w:val="20"/>
        </w:rPr>
        <w:t xml:space="preserve"> </w:t>
      </w:r>
      <w:r w:rsidR="005810E8" w:rsidRPr="003E2120">
        <w:rPr>
          <w:rFonts w:ascii="Arial" w:hAnsi="Arial" w:cs="Arial"/>
          <w:sz w:val="20"/>
          <w:szCs w:val="20"/>
        </w:rPr>
        <w:t>tovar</w:t>
      </w:r>
      <w:r w:rsidRPr="003E2120">
        <w:rPr>
          <w:rFonts w:ascii="Arial" w:hAnsi="Arial" w:cs="Arial"/>
          <w:sz w:val="20"/>
          <w:szCs w:val="20"/>
        </w:rPr>
        <w:t xml:space="preserve"> spravidla používa.</w:t>
      </w:r>
    </w:p>
    <w:p w:rsidR="00E74D31" w:rsidRPr="003E2120" w:rsidRDefault="00E74D31" w:rsidP="00E74D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Predávajúci poskytuje záruku za akosť, ak tak vyplýva z potvrdenej objednávky, individuálnej kúpnej zmluvy alebo rámcovej zmluvy.</w:t>
      </w:r>
    </w:p>
    <w:p w:rsidR="00C91E65" w:rsidRPr="003E2120" w:rsidRDefault="00E74D31" w:rsidP="00E74D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lastRenderedPageBreak/>
        <w:t>Z</w:t>
      </w:r>
      <w:r w:rsidR="00C91E65" w:rsidRPr="003E2120">
        <w:rPr>
          <w:rFonts w:ascii="Arial" w:hAnsi="Arial" w:cs="Arial"/>
          <w:sz w:val="20"/>
          <w:szCs w:val="20"/>
        </w:rPr>
        <w:t>odpovednos</w:t>
      </w:r>
      <w:r w:rsidRPr="003E2120">
        <w:rPr>
          <w:rFonts w:ascii="Arial" w:hAnsi="Arial" w:cs="Arial"/>
          <w:sz w:val="20"/>
          <w:szCs w:val="20"/>
        </w:rPr>
        <w:t>ť predávajúceho</w:t>
      </w:r>
      <w:r w:rsidR="00C91E65" w:rsidRPr="003E2120">
        <w:rPr>
          <w:rFonts w:ascii="Arial" w:hAnsi="Arial" w:cs="Arial"/>
          <w:sz w:val="20"/>
          <w:szCs w:val="20"/>
        </w:rPr>
        <w:t xml:space="preserve"> za vady zaniká:</w:t>
      </w:r>
    </w:p>
    <w:p w:rsidR="00C91E65" w:rsidRPr="003E2120" w:rsidRDefault="00C91E65" w:rsidP="00646350">
      <w:pPr>
        <w:autoSpaceDE w:val="0"/>
        <w:autoSpaceDN w:val="0"/>
        <w:adjustRightInd w:val="0"/>
        <w:spacing w:after="60" w:line="240" w:lineRule="atLeast"/>
        <w:ind w:left="703" w:hanging="703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a)</w:t>
      </w:r>
      <w:r w:rsidRPr="003E2120">
        <w:rPr>
          <w:rFonts w:ascii="Arial" w:hAnsi="Arial" w:cs="Arial"/>
          <w:sz w:val="20"/>
          <w:szCs w:val="20"/>
        </w:rPr>
        <w:tab/>
        <w:t xml:space="preserve">ak kupujúci čo najskôr po prechode nebezpečenstva škody na </w:t>
      </w:r>
      <w:r w:rsidR="00983BA2" w:rsidRPr="003E2120">
        <w:rPr>
          <w:rFonts w:ascii="Arial" w:hAnsi="Arial" w:cs="Arial"/>
          <w:sz w:val="20"/>
          <w:szCs w:val="20"/>
        </w:rPr>
        <w:t>tovare</w:t>
      </w:r>
      <w:r w:rsidRPr="003E2120">
        <w:rPr>
          <w:rFonts w:ascii="Arial" w:hAnsi="Arial" w:cs="Arial"/>
          <w:sz w:val="20"/>
          <w:szCs w:val="20"/>
        </w:rPr>
        <w:t xml:space="preserve"> nevykoná ich kvalitatívnu kontrolu a o</w:t>
      </w:r>
      <w:r w:rsidR="00396637" w:rsidRPr="003E2120">
        <w:rPr>
          <w:rFonts w:ascii="Arial" w:hAnsi="Arial" w:cs="Arial"/>
          <w:sz w:val="20"/>
          <w:szCs w:val="20"/>
        </w:rPr>
        <w:t> </w:t>
      </w:r>
      <w:r w:rsidRPr="003E2120">
        <w:rPr>
          <w:rFonts w:ascii="Arial" w:hAnsi="Arial" w:cs="Arial"/>
          <w:sz w:val="20"/>
          <w:szCs w:val="20"/>
        </w:rPr>
        <w:t>prípadných</w:t>
      </w:r>
      <w:r w:rsidR="00396637" w:rsidRPr="003E2120">
        <w:rPr>
          <w:rFonts w:ascii="Arial" w:hAnsi="Arial" w:cs="Arial"/>
          <w:sz w:val="20"/>
          <w:szCs w:val="20"/>
        </w:rPr>
        <w:t xml:space="preserve"> </w:t>
      </w:r>
      <w:r w:rsidRPr="003E2120">
        <w:rPr>
          <w:rFonts w:ascii="Arial" w:hAnsi="Arial" w:cs="Arial"/>
          <w:sz w:val="20"/>
          <w:szCs w:val="20"/>
        </w:rPr>
        <w:t>vadách nepodá správu predávajúcemu bez zbytočného odkladu</w:t>
      </w:r>
      <w:r w:rsidR="00646350" w:rsidRPr="003E2120">
        <w:rPr>
          <w:rFonts w:ascii="Arial" w:hAnsi="Arial" w:cs="Arial"/>
          <w:sz w:val="20"/>
          <w:szCs w:val="20"/>
        </w:rPr>
        <w:t>, najneskôr však do 24 hodín</w:t>
      </w:r>
      <w:r w:rsidRPr="003E2120">
        <w:rPr>
          <w:rFonts w:ascii="Arial" w:hAnsi="Arial" w:cs="Arial"/>
          <w:sz w:val="20"/>
          <w:szCs w:val="20"/>
        </w:rPr>
        <w:t xml:space="preserve"> (zjavné vady)</w:t>
      </w:r>
      <w:r w:rsidR="00983BA2" w:rsidRPr="003E2120">
        <w:rPr>
          <w:rFonts w:ascii="Arial" w:hAnsi="Arial" w:cs="Arial"/>
          <w:sz w:val="20"/>
          <w:szCs w:val="20"/>
        </w:rPr>
        <w:t>;</w:t>
      </w:r>
    </w:p>
    <w:p w:rsidR="00C91E65" w:rsidRPr="003E2120" w:rsidRDefault="00C91E65" w:rsidP="00646350">
      <w:pPr>
        <w:autoSpaceDE w:val="0"/>
        <w:autoSpaceDN w:val="0"/>
        <w:adjustRightInd w:val="0"/>
        <w:spacing w:after="60" w:line="240" w:lineRule="atLeast"/>
        <w:ind w:left="703" w:hanging="703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b)</w:t>
      </w:r>
      <w:r w:rsidRPr="003E2120">
        <w:rPr>
          <w:rFonts w:ascii="Arial" w:hAnsi="Arial" w:cs="Arial"/>
          <w:sz w:val="20"/>
          <w:szCs w:val="20"/>
        </w:rPr>
        <w:tab/>
        <w:t>ak sa vady mohli zistiť neskôr pri vynaložení odbornej starostlivosti</w:t>
      </w:r>
      <w:r w:rsidR="00983BA2" w:rsidRPr="003E2120">
        <w:rPr>
          <w:rFonts w:ascii="Arial" w:hAnsi="Arial" w:cs="Arial"/>
          <w:sz w:val="20"/>
          <w:szCs w:val="20"/>
        </w:rPr>
        <w:t>,</w:t>
      </w:r>
      <w:r w:rsidRPr="003E2120">
        <w:rPr>
          <w:rFonts w:ascii="Arial" w:hAnsi="Arial" w:cs="Arial"/>
          <w:sz w:val="20"/>
          <w:szCs w:val="20"/>
        </w:rPr>
        <w:t xml:space="preserve"> najneskôr však do skončenia záručnej doby a kupujúci bez</w:t>
      </w:r>
      <w:r w:rsidR="00396637" w:rsidRPr="003E2120">
        <w:rPr>
          <w:rFonts w:ascii="Arial" w:hAnsi="Arial" w:cs="Arial"/>
          <w:sz w:val="20"/>
          <w:szCs w:val="20"/>
        </w:rPr>
        <w:t xml:space="preserve"> </w:t>
      </w:r>
      <w:r w:rsidRPr="003E2120">
        <w:rPr>
          <w:rFonts w:ascii="Arial" w:hAnsi="Arial" w:cs="Arial"/>
          <w:sz w:val="20"/>
          <w:szCs w:val="20"/>
        </w:rPr>
        <w:t>zbytočného odkladu</w:t>
      </w:r>
      <w:r w:rsidR="00646350" w:rsidRPr="003E2120">
        <w:rPr>
          <w:rFonts w:ascii="Arial" w:hAnsi="Arial" w:cs="Arial"/>
          <w:sz w:val="20"/>
          <w:szCs w:val="20"/>
        </w:rPr>
        <w:t>, najneskôr do 7 dní od zistenia vád,</w:t>
      </w:r>
      <w:r w:rsidRPr="003E2120">
        <w:rPr>
          <w:rFonts w:ascii="Arial" w:hAnsi="Arial" w:cs="Arial"/>
          <w:sz w:val="20"/>
          <w:szCs w:val="20"/>
        </w:rPr>
        <w:t xml:space="preserve"> neuplatní u predávajúceho reklamáciu (skryté vady)</w:t>
      </w:r>
      <w:r w:rsidR="00983BA2" w:rsidRPr="003E2120">
        <w:rPr>
          <w:rFonts w:ascii="Arial" w:hAnsi="Arial" w:cs="Arial"/>
          <w:sz w:val="20"/>
          <w:szCs w:val="20"/>
        </w:rPr>
        <w:t>;</w:t>
      </w:r>
    </w:p>
    <w:p w:rsidR="00C91E65" w:rsidRPr="003E2120" w:rsidRDefault="00C91E65" w:rsidP="00646350">
      <w:pPr>
        <w:autoSpaceDE w:val="0"/>
        <w:autoSpaceDN w:val="0"/>
        <w:adjustRightInd w:val="0"/>
        <w:spacing w:after="120" w:line="240" w:lineRule="atLeast"/>
        <w:ind w:left="703" w:hanging="703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c)</w:t>
      </w:r>
      <w:r w:rsidRPr="003E2120">
        <w:rPr>
          <w:rFonts w:ascii="Arial" w:hAnsi="Arial" w:cs="Arial"/>
          <w:sz w:val="20"/>
          <w:szCs w:val="20"/>
        </w:rPr>
        <w:tab/>
        <w:t xml:space="preserve">ak k vadám došlo </w:t>
      </w:r>
      <w:r w:rsidR="00983BA2" w:rsidRPr="003E2120">
        <w:rPr>
          <w:rFonts w:ascii="Arial" w:hAnsi="Arial" w:cs="Arial"/>
          <w:sz w:val="20"/>
          <w:szCs w:val="20"/>
        </w:rPr>
        <w:t>z dôvodov na strane</w:t>
      </w:r>
      <w:r w:rsidRPr="003E2120">
        <w:rPr>
          <w:rFonts w:ascii="Arial" w:hAnsi="Arial" w:cs="Arial"/>
          <w:sz w:val="20"/>
          <w:szCs w:val="20"/>
        </w:rPr>
        <w:t xml:space="preserve"> kupujúceho (</w:t>
      </w:r>
      <w:r w:rsidR="00A3199A" w:rsidRPr="003E2120">
        <w:rPr>
          <w:rFonts w:ascii="Arial" w:hAnsi="Arial" w:cs="Arial"/>
          <w:sz w:val="20"/>
          <w:szCs w:val="20"/>
        </w:rPr>
        <w:t xml:space="preserve">najmä </w:t>
      </w:r>
      <w:r w:rsidRPr="003E2120">
        <w:rPr>
          <w:rFonts w:ascii="Arial" w:hAnsi="Arial" w:cs="Arial"/>
          <w:sz w:val="20"/>
          <w:szCs w:val="20"/>
        </w:rPr>
        <w:t>nesprávn</w:t>
      </w:r>
      <w:r w:rsidR="00983BA2" w:rsidRPr="003E2120">
        <w:rPr>
          <w:rFonts w:ascii="Arial" w:hAnsi="Arial" w:cs="Arial"/>
          <w:sz w:val="20"/>
          <w:szCs w:val="20"/>
        </w:rPr>
        <w:t>e</w:t>
      </w:r>
      <w:r w:rsidRPr="003E2120">
        <w:rPr>
          <w:rFonts w:ascii="Arial" w:hAnsi="Arial" w:cs="Arial"/>
          <w:sz w:val="20"/>
          <w:szCs w:val="20"/>
        </w:rPr>
        <w:t xml:space="preserve"> skladovan</w:t>
      </w:r>
      <w:r w:rsidR="00983BA2" w:rsidRPr="003E2120">
        <w:rPr>
          <w:rFonts w:ascii="Arial" w:hAnsi="Arial" w:cs="Arial"/>
          <w:sz w:val="20"/>
          <w:szCs w:val="20"/>
        </w:rPr>
        <w:t>ie</w:t>
      </w:r>
      <w:r w:rsidRPr="003E2120">
        <w:rPr>
          <w:rFonts w:ascii="Arial" w:hAnsi="Arial" w:cs="Arial"/>
          <w:sz w:val="20"/>
          <w:szCs w:val="20"/>
        </w:rPr>
        <w:t xml:space="preserve"> </w:t>
      </w:r>
      <w:r w:rsidR="00983BA2" w:rsidRPr="003E2120">
        <w:rPr>
          <w:rFonts w:ascii="Arial" w:hAnsi="Arial" w:cs="Arial"/>
          <w:sz w:val="20"/>
          <w:szCs w:val="20"/>
        </w:rPr>
        <w:t>tovaru</w:t>
      </w:r>
      <w:r w:rsidRPr="003E2120">
        <w:rPr>
          <w:rFonts w:ascii="Arial" w:hAnsi="Arial" w:cs="Arial"/>
          <w:sz w:val="20"/>
          <w:szCs w:val="20"/>
        </w:rPr>
        <w:t>, nesprávn</w:t>
      </w:r>
      <w:r w:rsidR="00983BA2" w:rsidRPr="003E2120">
        <w:rPr>
          <w:rFonts w:ascii="Arial" w:hAnsi="Arial" w:cs="Arial"/>
          <w:sz w:val="20"/>
          <w:szCs w:val="20"/>
        </w:rPr>
        <w:t>e</w:t>
      </w:r>
      <w:r w:rsidRPr="003E2120">
        <w:rPr>
          <w:rFonts w:ascii="Arial" w:hAnsi="Arial" w:cs="Arial"/>
          <w:sz w:val="20"/>
          <w:szCs w:val="20"/>
        </w:rPr>
        <w:t xml:space="preserve"> použit</w:t>
      </w:r>
      <w:r w:rsidR="00983BA2" w:rsidRPr="003E2120">
        <w:rPr>
          <w:rFonts w:ascii="Arial" w:hAnsi="Arial" w:cs="Arial"/>
          <w:sz w:val="20"/>
          <w:szCs w:val="20"/>
        </w:rPr>
        <w:t>ie, nesprávna údržba, mechanické poškodenie, neodborné zaobchádzanie s tovarom</w:t>
      </w:r>
      <w:r w:rsidR="00A3199A" w:rsidRPr="003E2120">
        <w:rPr>
          <w:rFonts w:ascii="Arial" w:hAnsi="Arial" w:cs="Arial"/>
          <w:sz w:val="20"/>
          <w:szCs w:val="20"/>
        </w:rPr>
        <w:t>, nesprávna inštalácia, nesprávna montáž</w:t>
      </w:r>
      <w:r w:rsidRPr="003E2120">
        <w:rPr>
          <w:rFonts w:ascii="Arial" w:hAnsi="Arial" w:cs="Arial"/>
          <w:sz w:val="20"/>
          <w:szCs w:val="20"/>
        </w:rPr>
        <w:t>)</w:t>
      </w:r>
      <w:r w:rsidR="00983BA2" w:rsidRPr="003E2120">
        <w:rPr>
          <w:rFonts w:ascii="Arial" w:hAnsi="Arial" w:cs="Arial"/>
          <w:sz w:val="20"/>
          <w:szCs w:val="20"/>
        </w:rPr>
        <w:t>.</w:t>
      </w:r>
    </w:p>
    <w:p w:rsidR="00646350" w:rsidRPr="003E2120" w:rsidRDefault="00646350" w:rsidP="001B5EB8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Predávajúci je povinný oprávnenú reklamáciu kupujúceho vybaviť najneskôr do 3</w:t>
      </w:r>
      <w:r w:rsidR="00280A10" w:rsidRPr="003E2120">
        <w:rPr>
          <w:rFonts w:ascii="Arial" w:hAnsi="Arial" w:cs="Arial"/>
          <w:sz w:val="20"/>
          <w:szCs w:val="20"/>
        </w:rPr>
        <w:t>5</w:t>
      </w:r>
      <w:r w:rsidRPr="003E2120">
        <w:rPr>
          <w:rFonts w:ascii="Arial" w:hAnsi="Arial" w:cs="Arial"/>
          <w:sz w:val="20"/>
          <w:szCs w:val="20"/>
        </w:rPr>
        <w:t xml:space="preserve"> dní od </w:t>
      </w:r>
      <w:r w:rsidR="00BA5578" w:rsidRPr="003E2120">
        <w:rPr>
          <w:rFonts w:ascii="Arial" w:hAnsi="Arial" w:cs="Arial"/>
          <w:sz w:val="20"/>
          <w:szCs w:val="20"/>
        </w:rPr>
        <w:t xml:space="preserve">písomného / elektronického </w:t>
      </w:r>
      <w:r w:rsidRPr="003E2120">
        <w:rPr>
          <w:rFonts w:ascii="Arial" w:hAnsi="Arial" w:cs="Arial"/>
          <w:sz w:val="20"/>
          <w:szCs w:val="20"/>
        </w:rPr>
        <w:t>nahlásenia vád tovaru kupujúcim. Právo spôsobu vysporiadania oprávnenej reklamácie kupujúceho má predávajúci, ak kupujúci neuplatní svoje právo voľby v oznámení vád, alebo bez zbytočného odkladu po tomto oznámení.</w:t>
      </w:r>
    </w:p>
    <w:p w:rsidR="001B5EB8" w:rsidRDefault="001B5EB8" w:rsidP="0064635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Zodpovednosť predávajúceho za vady, na ktoré sa vzťahuje záruka, nevzniká, ak tieto vady boli spôsobené po prechode zodpovednosti za nebezpečenstvo vzniku škody na tovare z predávajúceho na kupujúceho, pokiaľ ku škode došlo vplyvom kupujúceho, tretej osoby alebo vonkajšími udalosťami a nespôsobil ich predávajúci ani osoby, s ktorých pomocou predávajúci plnil svoj záväzok.</w:t>
      </w:r>
    </w:p>
    <w:p w:rsidR="00361E5E" w:rsidRPr="003E2120" w:rsidRDefault="00361E5E" w:rsidP="0064635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91E65" w:rsidRPr="003E2120" w:rsidRDefault="00C91E65" w:rsidP="001B5EB8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Výkup obalov</w:t>
      </w:r>
    </w:p>
    <w:p w:rsidR="00C91E65" w:rsidRPr="003E2120" w:rsidRDefault="00C91E65" w:rsidP="00112C0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Predávajúci vykúpi fakturované káblové bubny </w:t>
      </w:r>
      <w:r w:rsidR="006315C2" w:rsidRPr="003E2120">
        <w:rPr>
          <w:rFonts w:ascii="Arial" w:hAnsi="Arial" w:cs="Arial"/>
          <w:sz w:val="20"/>
          <w:szCs w:val="20"/>
        </w:rPr>
        <w:t xml:space="preserve">a palety </w:t>
      </w:r>
      <w:r w:rsidRPr="003E2120">
        <w:rPr>
          <w:rFonts w:ascii="Arial" w:hAnsi="Arial" w:cs="Arial"/>
          <w:sz w:val="20"/>
          <w:szCs w:val="20"/>
        </w:rPr>
        <w:t>kupujúcemu za 100% predajnej ceny</w:t>
      </w:r>
      <w:r w:rsidR="006F6188" w:rsidRPr="003E2120">
        <w:rPr>
          <w:rFonts w:ascii="Arial" w:hAnsi="Arial" w:cs="Arial"/>
          <w:sz w:val="20"/>
          <w:szCs w:val="20"/>
        </w:rPr>
        <w:t>,</w:t>
      </w:r>
      <w:r w:rsidR="00CA5013" w:rsidRPr="003E2120">
        <w:rPr>
          <w:rFonts w:ascii="Arial" w:hAnsi="Arial" w:cs="Arial"/>
          <w:sz w:val="20"/>
          <w:szCs w:val="20"/>
        </w:rPr>
        <w:t xml:space="preserve"> okrem výnim</w:t>
      </w:r>
      <w:r w:rsidR="006F6188" w:rsidRPr="003E2120">
        <w:rPr>
          <w:rFonts w:ascii="Arial" w:hAnsi="Arial" w:cs="Arial"/>
          <w:sz w:val="20"/>
          <w:szCs w:val="20"/>
        </w:rPr>
        <w:t>ie</w:t>
      </w:r>
      <w:r w:rsidR="00CA5013" w:rsidRPr="003E2120">
        <w:rPr>
          <w:rFonts w:ascii="Arial" w:hAnsi="Arial" w:cs="Arial"/>
          <w:sz w:val="20"/>
          <w:szCs w:val="20"/>
        </w:rPr>
        <w:t>k</w:t>
      </w:r>
      <w:r w:rsidR="006F6188" w:rsidRPr="003E2120">
        <w:rPr>
          <w:rFonts w:ascii="Arial" w:hAnsi="Arial" w:cs="Arial"/>
          <w:sz w:val="20"/>
          <w:szCs w:val="20"/>
        </w:rPr>
        <w:t xml:space="preserve"> uvedených nižšie</w:t>
      </w:r>
      <w:r w:rsidRPr="003E2120">
        <w:rPr>
          <w:rFonts w:ascii="Arial" w:hAnsi="Arial" w:cs="Arial"/>
          <w:sz w:val="20"/>
          <w:szCs w:val="20"/>
        </w:rPr>
        <w:t>,</w:t>
      </w:r>
      <w:r w:rsidR="006F6188" w:rsidRPr="003E2120">
        <w:rPr>
          <w:rFonts w:ascii="Arial" w:hAnsi="Arial" w:cs="Arial"/>
          <w:sz w:val="20"/>
          <w:szCs w:val="20"/>
        </w:rPr>
        <w:t xml:space="preserve"> ak</w:t>
      </w:r>
      <w:r w:rsidRPr="003E2120">
        <w:rPr>
          <w:rFonts w:ascii="Arial" w:hAnsi="Arial" w:cs="Arial"/>
          <w:sz w:val="20"/>
          <w:szCs w:val="20"/>
        </w:rPr>
        <w:t xml:space="preserve"> kupujúci vráti káblový bubon nepoškodený do </w:t>
      </w:r>
      <w:r w:rsidR="00CA5013" w:rsidRPr="003E2120">
        <w:rPr>
          <w:rFonts w:ascii="Arial" w:hAnsi="Arial" w:cs="Arial"/>
          <w:sz w:val="20"/>
          <w:szCs w:val="20"/>
        </w:rPr>
        <w:t>90</w:t>
      </w:r>
      <w:r w:rsidRPr="003E2120">
        <w:rPr>
          <w:rFonts w:ascii="Arial" w:hAnsi="Arial" w:cs="Arial"/>
          <w:sz w:val="20"/>
          <w:szCs w:val="20"/>
        </w:rPr>
        <w:t xml:space="preserve"> dní od dátumu fakturácie konkrétneho </w:t>
      </w:r>
      <w:r w:rsidR="00095120" w:rsidRPr="003E2120">
        <w:rPr>
          <w:rFonts w:ascii="Arial" w:hAnsi="Arial" w:cs="Arial"/>
          <w:sz w:val="20"/>
          <w:szCs w:val="20"/>
        </w:rPr>
        <w:t>obalu</w:t>
      </w:r>
      <w:r w:rsidRPr="003E2120">
        <w:rPr>
          <w:rFonts w:ascii="Arial" w:hAnsi="Arial" w:cs="Arial"/>
          <w:sz w:val="20"/>
          <w:szCs w:val="20"/>
        </w:rPr>
        <w:t>.</w:t>
      </w:r>
    </w:p>
    <w:p w:rsidR="00C91E65" w:rsidRPr="003E2120" w:rsidRDefault="00C91E65" w:rsidP="00112C0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Predávajúci vykúpi fakturované káblové bubny </w:t>
      </w:r>
      <w:r w:rsidR="006315C2" w:rsidRPr="003E2120">
        <w:rPr>
          <w:rFonts w:ascii="Arial" w:hAnsi="Arial" w:cs="Arial"/>
          <w:sz w:val="20"/>
          <w:szCs w:val="20"/>
        </w:rPr>
        <w:t xml:space="preserve">a palety </w:t>
      </w:r>
      <w:r w:rsidRPr="003E2120">
        <w:rPr>
          <w:rFonts w:ascii="Arial" w:hAnsi="Arial" w:cs="Arial"/>
          <w:sz w:val="20"/>
          <w:szCs w:val="20"/>
        </w:rPr>
        <w:t>kupujúcemu za 65% predajnej ceny,</w:t>
      </w:r>
      <w:r w:rsidR="006F6188" w:rsidRPr="003E2120">
        <w:rPr>
          <w:rFonts w:ascii="Arial" w:hAnsi="Arial" w:cs="Arial"/>
          <w:sz w:val="20"/>
          <w:szCs w:val="20"/>
        </w:rPr>
        <w:t xml:space="preserve"> okrem výnimiek uvedených nižšie,</w:t>
      </w:r>
      <w:r w:rsidRPr="003E2120">
        <w:rPr>
          <w:rFonts w:ascii="Arial" w:hAnsi="Arial" w:cs="Arial"/>
          <w:sz w:val="20"/>
          <w:szCs w:val="20"/>
        </w:rPr>
        <w:t xml:space="preserve"> ak kupujúci vráti káblové bubny nepoškodené </w:t>
      </w:r>
      <w:r w:rsidR="00CA5013" w:rsidRPr="003E2120">
        <w:rPr>
          <w:rFonts w:ascii="Arial" w:hAnsi="Arial" w:cs="Arial"/>
          <w:sz w:val="20"/>
          <w:szCs w:val="20"/>
        </w:rPr>
        <w:t>9</w:t>
      </w:r>
      <w:r w:rsidRPr="003E2120">
        <w:rPr>
          <w:rFonts w:ascii="Arial" w:hAnsi="Arial" w:cs="Arial"/>
          <w:sz w:val="20"/>
          <w:szCs w:val="20"/>
        </w:rPr>
        <w:t>1 deň až 2</w:t>
      </w:r>
      <w:r w:rsidR="00CA5013" w:rsidRPr="003E2120">
        <w:rPr>
          <w:rFonts w:ascii="Arial" w:hAnsi="Arial" w:cs="Arial"/>
          <w:sz w:val="20"/>
          <w:szCs w:val="20"/>
        </w:rPr>
        <w:t>4</w:t>
      </w:r>
      <w:r w:rsidRPr="003E2120">
        <w:rPr>
          <w:rFonts w:ascii="Arial" w:hAnsi="Arial" w:cs="Arial"/>
          <w:sz w:val="20"/>
          <w:szCs w:val="20"/>
        </w:rPr>
        <w:t xml:space="preserve">0 deň od dátumu fakturácie konkrétneho </w:t>
      </w:r>
      <w:r w:rsidR="00095120" w:rsidRPr="003E2120">
        <w:rPr>
          <w:rFonts w:ascii="Arial" w:hAnsi="Arial" w:cs="Arial"/>
          <w:sz w:val="20"/>
          <w:szCs w:val="20"/>
        </w:rPr>
        <w:t>obalu</w:t>
      </w:r>
      <w:r w:rsidRPr="003E2120">
        <w:rPr>
          <w:rFonts w:ascii="Arial" w:hAnsi="Arial" w:cs="Arial"/>
          <w:sz w:val="20"/>
          <w:szCs w:val="20"/>
        </w:rPr>
        <w:t>.</w:t>
      </w:r>
    </w:p>
    <w:p w:rsidR="00C91E65" w:rsidRPr="003E2120" w:rsidRDefault="00C91E65" w:rsidP="00112C02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Predávajúci nemá povinnosť vykúpiť kupujúcemu káblové bubny</w:t>
      </w:r>
      <w:r w:rsidR="006315C2" w:rsidRPr="003E2120">
        <w:rPr>
          <w:rFonts w:ascii="Arial" w:hAnsi="Arial" w:cs="Arial"/>
          <w:sz w:val="20"/>
          <w:szCs w:val="20"/>
        </w:rPr>
        <w:t xml:space="preserve"> a palety</w:t>
      </w:r>
      <w:r w:rsidRPr="003E2120">
        <w:rPr>
          <w:rFonts w:ascii="Arial" w:hAnsi="Arial" w:cs="Arial"/>
          <w:sz w:val="20"/>
          <w:szCs w:val="20"/>
        </w:rPr>
        <w:t>, ktoré budú vrátené nad 2</w:t>
      </w:r>
      <w:r w:rsidR="00CA5013" w:rsidRPr="003E2120">
        <w:rPr>
          <w:rFonts w:ascii="Arial" w:hAnsi="Arial" w:cs="Arial"/>
          <w:sz w:val="20"/>
          <w:szCs w:val="20"/>
        </w:rPr>
        <w:t>4</w:t>
      </w:r>
      <w:r w:rsidR="005F3608" w:rsidRPr="003E2120">
        <w:rPr>
          <w:rFonts w:ascii="Arial" w:hAnsi="Arial" w:cs="Arial"/>
          <w:sz w:val="20"/>
          <w:szCs w:val="20"/>
        </w:rPr>
        <w:t>0</w:t>
      </w:r>
      <w:r w:rsidRPr="003E2120">
        <w:rPr>
          <w:rFonts w:ascii="Arial" w:hAnsi="Arial" w:cs="Arial"/>
          <w:sz w:val="20"/>
          <w:szCs w:val="20"/>
        </w:rPr>
        <w:t xml:space="preserve"> dní od dátumu fakturácie konkrétnych </w:t>
      </w:r>
      <w:r w:rsidR="00095120" w:rsidRPr="003E2120">
        <w:rPr>
          <w:rFonts w:ascii="Arial" w:hAnsi="Arial" w:cs="Arial"/>
          <w:sz w:val="20"/>
          <w:szCs w:val="20"/>
        </w:rPr>
        <w:t>obalov</w:t>
      </w:r>
      <w:r w:rsidRPr="003E2120">
        <w:rPr>
          <w:rFonts w:ascii="Arial" w:hAnsi="Arial" w:cs="Arial"/>
          <w:sz w:val="20"/>
          <w:szCs w:val="20"/>
        </w:rPr>
        <w:t>.</w:t>
      </w:r>
      <w:r w:rsidR="00CA5013" w:rsidRPr="003E2120">
        <w:rPr>
          <w:rFonts w:ascii="Arial" w:hAnsi="Arial" w:cs="Arial"/>
          <w:sz w:val="20"/>
          <w:szCs w:val="20"/>
        </w:rPr>
        <w:t xml:space="preserve"> V prípade výkupu obalov </w:t>
      </w:r>
      <w:r w:rsidR="005F3608" w:rsidRPr="003E2120">
        <w:rPr>
          <w:rFonts w:ascii="Arial" w:hAnsi="Arial" w:cs="Arial"/>
          <w:sz w:val="20"/>
          <w:szCs w:val="20"/>
        </w:rPr>
        <w:t>na</w:t>
      </w:r>
      <w:r w:rsidR="00CA5013" w:rsidRPr="003E2120">
        <w:rPr>
          <w:rFonts w:ascii="Arial" w:hAnsi="Arial" w:cs="Arial"/>
          <w:sz w:val="20"/>
          <w:szCs w:val="20"/>
        </w:rPr>
        <w:t>d 24</w:t>
      </w:r>
      <w:r w:rsidR="005F3608" w:rsidRPr="003E2120">
        <w:rPr>
          <w:rFonts w:ascii="Arial" w:hAnsi="Arial" w:cs="Arial"/>
          <w:sz w:val="20"/>
          <w:szCs w:val="20"/>
        </w:rPr>
        <w:t>0</w:t>
      </w:r>
      <w:r w:rsidR="00CA5013" w:rsidRPr="003E2120">
        <w:rPr>
          <w:rFonts w:ascii="Arial" w:hAnsi="Arial" w:cs="Arial"/>
          <w:sz w:val="20"/>
          <w:szCs w:val="20"/>
        </w:rPr>
        <w:t xml:space="preserve"> dní bude zrážka 99,99%</w:t>
      </w:r>
      <w:r w:rsidR="00A3199A" w:rsidRPr="003E2120">
        <w:rPr>
          <w:rFonts w:ascii="Arial" w:hAnsi="Arial" w:cs="Arial"/>
          <w:sz w:val="20"/>
          <w:szCs w:val="20"/>
        </w:rPr>
        <w:t>.</w:t>
      </w:r>
    </w:p>
    <w:p w:rsidR="00112C02" w:rsidRPr="003E2120" w:rsidRDefault="00112C02" w:rsidP="00C91E6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D56CF" w:rsidRPr="00F23B7F" w:rsidRDefault="006A6EF1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F23B7F">
        <w:rPr>
          <w:rFonts w:ascii="Arial" w:hAnsi="Arial" w:cs="Arial"/>
          <w:sz w:val="20"/>
          <w:szCs w:val="20"/>
          <w:u w:val="single"/>
        </w:rPr>
        <w:t>Výnimky</w:t>
      </w:r>
      <w:r w:rsidR="00943686">
        <w:rPr>
          <w:rFonts w:ascii="Arial" w:hAnsi="Arial" w:cs="Arial"/>
          <w:sz w:val="20"/>
          <w:szCs w:val="20"/>
          <w:u w:val="single"/>
        </w:rPr>
        <w:t xml:space="preserve"> do 90 dní</w:t>
      </w:r>
      <w:bookmarkStart w:id="0" w:name="_GoBack"/>
      <w:bookmarkEnd w:id="0"/>
      <w:r w:rsidRPr="00F23B7F">
        <w:rPr>
          <w:rFonts w:ascii="Arial" w:hAnsi="Arial" w:cs="Arial"/>
          <w:sz w:val="20"/>
          <w:szCs w:val="20"/>
          <w:u w:val="single"/>
        </w:rPr>
        <w:t>: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Na káblové bubny a p</w:t>
      </w:r>
      <w:r>
        <w:rPr>
          <w:rFonts w:ascii="Arial" w:hAnsi="Arial" w:cs="Arial"/>
          <w:sz w:val="20"/>
          <w:szCs w:val="20"/>
        </w:rPr>
        <w:t xml:space="preserve">alety z NKT </w:t>
      </w:r>
      <w:proofErr w:type="spellStart"/>
      <w:r>
        <w:rPr>
          <w:rFonts w:ascii="Arial" w:hAnsi="Arial" w:cs="Arial"/>
          <w:sz w:val="20"/>
          <w:szCs w:val="20"/>
        </w:rPr>
        <w:t>cables</w:t>
      </w:r>
      <w:proofErr w:type="spellEnd"/>
      <w:r>
        <w:rPr>
          <w:rFonts w:ascii="Arial" w:hAnsi="Arial" w:cs="Arial"/>
          <w:sz w:val="20"/>
          <w:szCs w:val="20"/>
        </w:rPr>
        <w:t xml:space="preserve"> a LABARA CABLES vyššie</w:t>
      </w:r>
      <w:r w:rsidRPr="00F23B7F">
        <w:rPr>
          <w:rFonts w:ascii="Arial" w:hAnsi="Arial" w:cs="Arial"/>
          <w:sz w:val="20"/>
          <w:szCs w:val="20"/>
        </w:rPr>
        <w:t xml:space="preserve"> uvedené podmienky  neplatia. 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Výkupná cena paliet z</w:t>
      </w:r>
      <w:r>
        <w:rPr>
          <w:rFonts w:ascii="Arial" w:hAnsi="Arial" w:cs="Arial"/>
          <w:sz w:val="20"/>
          <w:szCs w:val="20"/>
        </w:rPr>
        <w:t> </w:t>
      </w:r>
      <w:r w:rsidRPr="00F23B7F">
        <w:rPr>
          <w:rFonts w:ascii="Arial" w:hAnsi="Arial" w:cs="Arial"/>
          <w:sz w:val="20"/>
          <w:szCs w:val="20"/>
        </w:rPr>
        <w:t>NKT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cables</w:t>
      </w:r>
      <w:proofErr w:type="spellEnd"/>
      <w:r w:rsidRPr="00F23B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>: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Paleta 120x80 EURO, kód tovaru 964000000     - 8,30 € bez DPH</w:t>
      </w:r>
    </w:p>
    <w:p w:rsidR="00F23B7F" w:rsidRPr="00F23B7F" w:rsidRDefault="00F23B7F" w:rsidP="005D6808">
      <w:pPr>
        <w:tabs>
          <w:tab w:val="left" w:pos="4253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 xml:space="preserve">Paleta 80x60             ,  kód tovaru 964000001    - 3,32 € bez DPH  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Výkupná cena káblových bubnov (kovových) z</w:t>
      </w:r>
      <w:r w:rsidR="005D6808">
        <w:rPr>
          <w:rFonts w:ascii="Arial" w:hAnsi="Arial" w:cs="Arial"/>
          <w:sz w:val="20"/>
          <w:szCs w:val="20"/>
        </w:rPr>
        <w:t> </w:t>
      </w:r>
      <w:r w:rsidRPr="00F23B7F">
        <w:rPr>
          <w:rFonts w:ascii="Arial" w:hAnsi="Arial" w:cs="Arial"/>
          <w:sz w:val="20"/>
          <w:szCs w:val="20"/>
        </w:rPr>
        <w:t>NKT</w:t>
      </w:r>
      <w:r w:rsidR="005D68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6808">
        <w:rPr>
          <w:rFonts w:ascii="Arial" w:hAnsi="Arial" w:cs="Arial"/>
          <w:sz w:val="20"/>
          <w:szCs w:val="20"/>
        </w:rPr>
        <w:t>cables</w:t>
      </w:r>
      <w:proofErr w:type="spellEnd"/>
      <w:r w:rsidRPr="00F23B7F">
        <w:rPr>
          <w:rFonts w:ascii="Arial" w:hAnsi="Arial" w:cs="Arial"/>
          <w:sz w:val="20"/>
          <w:szCs w:val="20"/>
        </w:rPr>
        <w:t xml:space="preserve"> do 90 dní je</w:t>
      </w:r>
      <w:r w:rsidR="005D6808">
        <w:rPr>
          <w:rFonts w:ascii="Arial" w:hAnsi="Arial" w:cs="Arial"/>
          <w:sz w:val="20"/>
          <w:szCs w:val="20"/>
        </w:rPr>
        <w:t>: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pr.100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</w:t>
      </w:r>
      <w:r w:rsidR="005D6808">
        <w:rPr>
          <w:rFonts w:ascii="Arial" w:hAnsi="Arial" w:cs="Arial"/>
          <w:sz w:val="20"/>
          <w:szCs w:val="20"/>
        </w:rPr>
        <w:t xml:space="preserve"> </w:t>
      </w:r>
      <w:r w:rsidRPr="00F23B7F">
        <w:rPr>
          <w:rFonts w:ascii="Arial" w:hAnsi="Arial" w:cs="Arial"/>
          <w:sz w:val="20"/>
          <w:szCs w:val="20"/>
        </w:rPr>
        <w:t xml:space="preserve"> kód tovaru 964000100                - 141 € bez DPH</w:t>
      </w:r>
    </w:p>
    <w:p w:rsidR="00F23B7F" w:rsidRPr="00F23B7F" w:rsidRDefault="00F23B7F" w:rsidP="005D6808">
      <w:pPr>
        <w:tabs>
          <w:tab w:val="left" w:pos="4253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pr.120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kód tovaru 964000120                - 180 €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pr.150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kód tovaru 964000150                - 319 €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pr.180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kód tovaru 964000180                - 459 €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pr.200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kód tovaru 964000200                - 558 € bez DPH</w:t>
      </w:r>
    </w:p>
    <w:p w:rsidR="00F23B7F" w:rsidRPr="00F23B7F" w:rsidRDefault="00F23B7F" w:rsidP="005D6808">
      <w:pPr>
        <w:tabs>
          <w:tab w:val="left" w:pos="4253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pr.220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kód tovaru 964000220                - 677 €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 xml:space="preserve">Výkupná cena káblových bubnov (drevených) z NKT </w:t>
      </w:r>
      <w:proofErr w:type="spellStart"/>
      <w:r w:rsidR="005D6808">
        <w:rPr>
          <w:rFonts w:ascii="Arial" w:hAnsi="Arial" w:cs="Arial"/>
          <w:sz w:val="20"/>
          <w:szCs w:val="20"/>
        </w:rPr>
        <w:t>cables</w:t>
      </w:r>
      <w:proofErr w:type="spellEnd"/>
      <w:r w:rsidR="005D6808">
        <w:rPr>
          <w:rFonts w:ascii="Arial" w:hAnsi="Arial" w:cs="Arial"/>
          <w:sz w:val="20"/>
          <w:szCs w:val="20"/>
        </w:rPr>
        <w:t xml:space="preserve"> </w:t>
      </w:r>
      <w:r w:rsidRPr="00F23B7F">
        <w:rPr>
          <w:rFonts w:ascii="Arial" w:hAnsi="Arial" w:cs="Arial"/>
          <w:sz w:val="20"/>
          <w:szCs w:val="20"/>
        </w:rPr>
        <w:t>do 90 dní je</w:t>
      </w:r>
      <w:r w:rsidR="005D6808">
        <w:rPr>
          <w:rFonts w:ascii="Arial" w:hAnsi="Arial" w:cs="Arial"/>
          <w:sz w:val="20"/>
          <w:szCs w:val="20"/>
        </w:rPr>
        <w:t>: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 xml:space="preserve">Bubon </w:t>
      </w:r>
      <w:proofErr w:type="spellStart"/>
      <w:r w:rsidRPr="00F23B7F">
        <w:rPr>
          <w:rFonts w:ascii="Arial" w:hAnsi="Arial" w:cs="Arial"/>
          <w:sz w:val="20"/>
          <w:szCs w:val="20"/>
        </w:rPr>
        <w:t>pr</w:t>
      </w:r>
      <w:proofErr w:type="spellEnd"/>
      <w:r w:rsidRPr="00F23B7F">
        <w:rPr>
          <w:rFonts w:ascii="Arial" w:hAnsi="Arial" w:cs="Arial"/>
          <w:sz w:val="20"/>
          <w:szCs w:val="20"/>
        </w:rPr>
        <w:t>.  80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 xml:space="preserve">   kód </w:t>
      </w:r>
      <w:r w:rsidR="005D6808">
        <w:rPr>
          <w:rFonts w:ascii="Arial" w:hAnsi="Arial" w:cs="Arial"/>
          <w:sz w:val="20"/>
          <w:szCs w:val="20"/>
        </w:rPr>
        <w:t>tovaru 964000080D             </w:t>
      </w:r>
      <w:r w:rsidRPr="00F23B7F">
        <w:rPr>
          <w:rFonts w:ascii="Arial" w:hAnsi="Arial" w:cs="Arial"/>
          <w:sz w:val="20"/>
          <w:szCs w:val="20"/>
        </w:rPr>
        <w:t>- 56,76 €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Bubon pr.100</w:t>
      </w:r>
      <w:r w:rsidR="005D6808">
        <w:rPr>
          <w:rFonts w:ascii="Arial" w:hAnsi="Arial" w:cs="Arial"/>
          <w:sz w:val="20"/>
          <w:szCs w:val="20"/>
        </w:rPr>
        <w:t>,</w:t>
      </w:r>
      <w:r w:rsidRPr="00F23B7F">
        <w:rPr>
          <w:rFonts w:ascii="Arial" w:hAnsi="Arial" w:cs="Arial"/>
          <w:sz w:val="20"/>
          <w:szCs w:val="20"/>
        </w:rPr>
        <w:t>   kó</w:t>
      </w:r>
      <w:r w:rsidR="005D6808">
        <w:rPr>
          <w:rFonts w:ascii="Arial" w:hAnsi="Arial" w:cs="Arial"/>
          <w:sz w:val="20"/>
          <w:szCs w:val="20"/>
        </w:rPr>
        <w:t>d tovaru 964000100D            </w:t>
      </w:r>
      <w:r w:rsidRPr="00F23B7F">
        <w:rPr>
          <w:rFonts w:ascii="Arial" w:hAnsi="Arial" w:cs="Arial"/>
          <w:sz w:val="20"/>
          <w:szCs w:val="20"/>
        </w:rPr>
        <w:t> - 71,03 € bez DPH</w:t>
      </w:r>
    </w:p>
    <w:p w:rsidR="00F23B7F" w:rsidRPr="00F23B7F" w:rsidRDefault="005D6808" w:rsidP="005D6808">
      <w:pPr>
        <w:tabs>
          <w:tab w:val="left" w:pos="1418"/>
          <w:tab w:val="left" w:pos="4253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Bubon QADDY, </w:t>
      </w:r>
      <w:r w:rsidR="00F23B7F" w:rsidRPr="00F23B7F">
        <w:rPr>
          <w:rFonts w:ascii="Arial" w:hAnsi="Arial" w:cs="Arial"/>
          <w:sz w:val="20"/>
          <w:szCs w:val="20"/>
        </w:rPr>
        <w:t>kó</w:t>
      </w:r>
      <w:r>
        <w:rPr>
          <w:rFonts w:ascii="Arial" w:hAnsi="Arial" w:cs="Arial"/>
          <w:sz w:val="20"/>
          <w:szCs w:val="20"/>
        </w:rPr>
        <w:t>d tovaru 964000002             </w:t>
      </w:r>
      <w:r w:rsidR="00F23B7F" w:rsidRPr="00F23B7F">
        <w:rPr>
          <w:rFonts w:ascii="Arial" w:hAnsi="Arial" w:cs="Arial"/>
          <w:sz w:val="20"/>
          <w:szCs w:val="20"/>
        </w:rPr>
        <w:t>  - 86,-   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lastRenderedPageBreak/>
        <w:t>Výkupná cena paliet z LABARA CABLES je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5D6808">
      <w:pPr>
        <w:tabs>
          <w:tab w:val="left" w:pos="4253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Paleta 120x80 EURO</w:t>
      </w:r>
      <w:r w:rsidR="005D6808">
        <w:rPr>
          <w:rFonts w:ascii="Arial" w:hAnsi="Arial" w:cs="Arial"/>
          <w:sz w:val="20"/>
          <w:szCs w:val="20"/>
        </w:rPr>
        <w:t>, kód tovaru 964200000    </w:t>
      </w:r>
      <w:r w:rsidRPr="00F23B7F">
        <w:rPr>
          <w:rFonts w:ascii="Arial" w:hAnsi="Arial" w:cs="Arial"/>
          <w:sz w:val="20"/>
          <w:szCs w:val="20"/>
        </w:rPr>
        <w:t>- 8,00 € bez DPH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B7F">
        <w:rPr>
          <w:rFonts w:ascii="Arial" w:hAnsi="Arial" w:cs="Arial"/>
          <w:sz w:val="20"/>
          <w:szCs w:val="20"/>
        </w:rPr>
        <w:t>Výkupná cena káblových bubnov (kovových) z LABARA CABLES do 90 dní je</w:t>
      </w:r>
    </w:p>
    <w:p w:rsidR="00F23B7F" w:rsidRPr="00F23B7F" w:rsidRDefault="00F23B7F" w:rsidP="00F23B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23B7F" w:rsidRPr="00F23B7F" w:rsidRDefault="00F23B7F" w:rsidP="00F23B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4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600"/>
      </w:tblGrid>
      <w:tr w:rsidR="00F23B7F" w:rsidRPr="00F23B7F" w:rsidTr="00F23B7F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1000mm, kovový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141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1200mm,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180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1250mm,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180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1500mm,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319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1600mm, 1700 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459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1750mm,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459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1800mm,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459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2000mm,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558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2200mm, 2250mm,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677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2500mm, kovový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1134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500-1300mm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58,5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1400, 1500, 1600mm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172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1700, 1800, 1900mm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268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2000 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335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2100, 2200 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399 EUR</w:t>
            </w:r>
          </w:p>
        </w:tc>
      </w:tr>
      <w:tr w:rsidR="00F23B7F" w:rsidRPr="00F23B7F" w:rsidTr="00F23B7F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>
            <w:pPr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2400, 2500 mm drevený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B7F" w:rsidRPr="00F23B7F" w:rsidRDefault="00F23B7F" w:rsidP="005D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F">
              <w:rPr>
                <w:rFonts w:ascii="Arial" w:hAnsi="Arial" w:cs="Arial"/>
                <w:sz w:val="20"/>
                <w:szCs w:val="20"/>
              </w:rPr>
              <w:t>589 EUR</w:t>
            </w:r>
          </w:p>
        </w:tc>
      </w:tr>
    </w:tbl>
    <w:p w:rsidR="00AF4325" w:rsidRDefault="00AF4325" w:rsidP="00AF4325">
      <w:pPr>
        <w:jc w:val="both"/>
        <w:rPr>
          <w:rFonts w:ascii="Arial" w:hAnsi="Arial" w:cs="Arial"/>
          <w:sz w:val="20"/>
          <w:szCs w:val="20"/>
        </w:rPr>
      </w:pPr>
    </w:p>
    <w:p w:rsidR="00361E5E" w:rsidRPr="003E2120" w:rsidRDefault="00361E5E" w:rsidP="00AF4325">
      <w:pPr>
        <w:jc w:val="both"/>
        <w:rPr>
          <w:rFonts w:ascii="Arial" w:hAnsi="Arial" w:cs="Arial"/>
          <w:sz w:val="20"/>
          <w:szCs w:val="20"/>
        </w:rPr>
      </w:pPr>
    </w:p>
    <w:p w:rsidR="00AD56CF" w:rsidRPr="003E2120" w:rsidRDefault="00112C02" w:rsidP="00112C0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tLeas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2120">
        <w:rPr>
          <w:rFonts w:ascii="Arial" w:hAnsi="Arial" w:cs="Arial"/>
          <w:b/>
          <w:sz w:val="20"/>
          <w:szCs w:val="20"/>
        </w:rPr>
        <w:t>Záverečné ustanovenia</w:t>
      </w:r>
    </w:p>
    <w:p w:rsidR="00AF4325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Tieto </w:t>
      </w:r>
      <w:r w:rsidR="0043120F" w:rsidRPr="003E2120">
        <w:rPr>
          <w:rFonts w:ascii="Arial" w:hAnsi="Arial" w:cs="Arial"/>
          <w:sz w:val="20"/>
          <w:szCs w:val="20"/>
        </w:rPr>
        <w:t>dodacie a</w:t>
      </w:r>
      <w:r w:rsidRPr="003E2120">
        <w:rPr>
          <w:rFonts w:ascii="Arial" w:hAnsi="Arial" w:cs="Arial"/>
          <w:sz w:val="20"/>
          <w:szCs w:val="20"/>
        </w:rPr>
        <w:t xml:space="preserve"> obchodné podmienky nadobúdajú platnosť a účinnosť dňom ich zverejnenia.</w:t>
      </w:r>
    </w:p>
    <w:p w:rsidR="00AF4325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Predávajúci si vyhradzuje právo jednostranne meniť a aktualizovať tieto obchodné podmienky.</w:t>
      </w:r>
    </w:p>
    <w:p w:rsidR="0050732A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Obchodné podmienky, vrátane ich zmien a doplnení, sa zverejňujú na internetovej stránke predávajúceho.</w:t>
      </w:r>
    </w:p>
    <w:p w:rsidR="0050732A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Zmeny týchto obchodných podmienok nadobúdajú účinnosť dňom ich zverejnenia na internetovej stránke predávajúceho.</w:t>
      </w:r>
    </w:p>
    <w:p w:rsidR="008D5E40" w:rsidRPr="003E2120" w:rsidRDefault="00405DF9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Odchýlna</w:t>
      </w:r>
      <w:r w:rsidR="008D5E40" w:rsidRPr="003E2120">
        <w:rPr>
          <w:rFonts w:ascii="Arial" w:hAnsi="Arial" w:cs="Arial"/>
          <w:sz w:val="20"/>
          <w:szCs w:val="20"/>
        </w:rPr>
        <w:t xml:space="preserve"> dohod</w:t>
      </w:r>
      <w:r w:rsidRPr="003E2120">
        <w:rPr>
          <w:rFonts w:ascii="Arial" w:hAnsi="Arial" w:cs="Arial"/>
          <w:sz w:val="20"/>
          <w:szCs w:val="20"/>
        </w:rPr>
        <w:t>a</w:t>
      </w:r>
      <w:r w:rsidR="008D5E40" w:rsidRPr="003E2120">
        <w:rPr>
          <w:rFonts w:ascii="Arial" w:hAnsi="Arial" w:cs="Arial"/>
          <w:sz w:val="20"/>
          <w:szCs w:val="20"/>
        </w:rPr>
        <w:t xml:space="preserve"> výslovne uveden</w:t>
      </w:r>
      <w:r w:rsidRPr="003E2120">
        <w:rPr>
          <w:rFonts w:ascii="Arial" w:hAnsi="Arial" w:cs="Arial"/>
          <w:sz w:val="20"/>
          <w:szCs w:val="20"/>
        </w:rPr>
        <w:t>á</w:t>
      </w:r>
      <w:r w:rsidR="008D5E40" w:rsidRPr="003E2120">
        <w:rPr>
          <w:rFonts w:ascii="Arial" w:hAnsi="Arial" w:cs="Arial"/>
          <w:sz w:val="20"/>
          <w:szCs w:val="20"/>
        </w:rPr>
        <w:t xml:space="preserve"> v potvrdenej objednávke, individuálnej kúpnej zmluve alebo rámcovej zmluve m</w:t>
      </w:r>
      <w:r w:rsidRPr="003E2120">
        <w:rPr>
          <w:rFonts w:ascii="Arial" w:hAnsi="Arial" w:cs="Arial"/>
          <w:sz w:val="20"/>
          <w:szCs w:val="20"/>
        </w:rPr>
        <w:t>á</w:t>
      </w:r>
      <w:r w:rsidR="008D5E40" w:rsidRPr="003E2120">
        <w:rPr>
          <w:rFonts w:ascii="Arial" w:hAnsi="Arial" w:cs="Arial"/>
          <w:sz w:val="20"/>
          <w:szCs w:val="20"/>
        </w:rPr>
        <w:t xml:space="preserve"> prednosť pred ustanoveniami týchto obchodných podmienok.</w:t>
      </w:r>
    </w:p>
    <w:p w:rsidR="008D5E40" w:rsidRPr="003E2120" w:rsidRDefault="008D5E40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AF4325" w:rsidRPr="003E2120" w:rsidRDefault="00AF4325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50732A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V Žiline dňa </w:t>
      </w:r>
      <w:r w:rsidR="005D6808">
        <w:rPr>
          <w:rFonts w:ascii="Arial" w:hAnsi="Arial" w:cs="Arial"/>
          <w:sz w:val="20"/>
          <w:szCs w:val="20"/>
        </w:rPr>
        <w:t>20</w:t>
      </w:r>
      <w:r w:rsidR="003E2120">
        <w:rPr>
          <w:rFonts w:ascii="Arial" w:hAnsi="Arial" w:cs="Arial"/>
          <w:sz w:val="20"/>
          <w:szCs w:val="20"/>
        </w:rPr>
        <w:t>.11.2017</w:t>
      </w:r>
    </w:p>
    <w:p w:rsidR="0050732A" w:rsidRPr="003E2120" w:rsidRDefault="0050732A" w:rsidP="00AF432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50732A" w:rsidRPr="003E2120" w:rsidRDefault="0050732A" w:rsidP="002A61BA">
      <w:pPr>
        <w:autoSpaceDE w:val="0"/>
        <w:autoSpaceDN w:val="0"/>
        <w:adjustRightInd w:val="0"/>
        <w:spacing w:line="240" w:lineRule="atLeast"/>
        <w:ind w:left="5670"/>
        <w:jc w:val="center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>ANMIMA s.r.o.</w:t>
      </w:r>
    </w:p>
    <w:p w:rsidR="0050732A" w:rsidRPr="003E2120" w:rsidRDefault="0050732A" w:rsidP="002A61BA">
      <w:pPr>
        <w:autoSpaceDE w:val="0"/>
        <w:autoSpaceDN w:val="0"/>
        <w:adjustRightInd w:val="0"/>
        <w:spacing w:line="240" w:lineRule="atLeast"/>
        <w:ind w:left="5670"/>
        <w:jc w:val="center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Anton </w:t>
      </w:r>
      <w:proofErr w:type="spellStart"/>
      <w:r w:rsidRPr="003E2120">
        <w:rPr>
          <w:rFonts w:ascii="Arial" w:hAnsi="Arial" w:cs="Arial"/>
          <w:sz w:val="20"/>
          <w:szCs w:val="20"/>
        </w:rPr>
        <w:t>Mitašík</w:t>
      </w:r>
      <w:proofErr w:type="spellEnd"/>
      <w:r w:rsidRPr="003E2120">
        <w:rPr>
          <w:rFonts w:ascii="Arial" w:hAnsi="Arial" w:cs="Arial"/>
          <w:sz w:val="20"/>
          <w:szCs w:val="20"/>
        </w:rPr>
        <w:t>, konateľ</w:t>
      </w:r>
    </w:p>
    <w:p w:rsidR="0050732A" w:rsidRPr="003E2120" w:rsidRDefault="0050732A" w:rsidP="0050732A">
      <w:pPr>
        <w:autoSpaceDE w:val="0"/>
        <w:autoSpaceDN w:val="0"/>
        <w:adjustRightInd w:val="0"/>
        <w:spacing w:before="120" w:after="120" w:line="240" w:lineRule="atLeast"/>
        <w:ind w:left="5670"/>
        <w:jc w:val="center"/>
        <w:rPr>
          <w:rFonts w:ascii="Arial" w:hAnsi="Arial" w:cs="Arial"/>
          <w:sz w:val="20"/>
          <w:szCs w:val="20"/>
        </w:rPr>
      </w:pPr>
    </w:p>
    <w:p w:rsidR="0050732A" w:rsidRPr="003E2120" w:rsidRDefault="0050732A" w:rsidP="0050732A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E2120">
        <w:rPr>
          <w:rFonts w:ascii="Arial" w:hAnsi="Arial" w:cs="Arial"/>
          <w:sz w:val="20"/>
          <w:szCs w:val="20"/>
        </w:rPr>
        <w:t xml:space="preserve">Zverejnené dňa: </w:t>
      </w:r>
      <w:r w:rsidR="005D6808">
        <w:rPr>
          <w:rFonts w:ascii="Arial" w:hAnsi="Arial" w:cs="Arial"/>
          <w:sz w:val="20"/>
          <w:szCs w:val="20"/>
        </w:rPr>
        <w:t>20</w:t>
      </w:r>
      <w:r w:rsidR="003E2120">
        <w:rPr>
          <w:rFonts w:ascii="Arial" w:hAnsi="Arial" w:cs="Arial"/>
          <w:sz w:val="20"/>
          <w:szCs w:val="20"/>
        </w:rPr>
        <w:t>.11.2017</w:t>
      </w:r>
    </w:p>
    <w:sectPr w:rsidR="0050732A" w:rsidRPr="003E2120" w:rsidSect="00646350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2B" w:rsidRDefault="00567F2B" w:rsidP="00AF4325">
      <w:r>
        <w:separator/>
      </w:r>
    </w:p>
  </w:endnote>
  <w:endnote w:type="continuationSeparator" w:id="0">
    <w:p w:rsidR="00567F2B" w:rsidRDefault="00567F2B" w:rsidP="00A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B8" w:rsidRPr="00AF4325" w:rsidRDefault="001B5EB8">
    <w:pPr>
      <w:pStyle w:val="Pta"/>
      <w:jc w:val="right"/>
      <w:rPr>
        <w:rFonts w:ascii="Arial" w:hAnsi="Arial" w:cs="Arial"/>
        <w:sz w:val="20"/>
        <w:szCs w:val="20"/>
      </w:rPr>
    </w:pPr>
    <w:r w:rsidRPr="00AF4325">
      <w:rPr>
        <w:rFonts w:ascii="Arial" w:hAnsi="Arial" w:cs="Arial"/>
        <w:sz w:val="20"/>
        <w:szCs w:val="20"/>
      </w:rPr>
      <w:t xml:space="preserve">Strana </w:t>
    </w:r>
    <w:r w:rsidRPr="00AF4325">
      <w:rPr>
        <w:rFonts w:ascii="Arial" w:hAnsi="Arial" w:cs="Arial"/>
        <w:sz w:val="20"/>
        <w:szCs w:val="20"/>
      </w:rPr>
      <w:fldChar w:fldCharType="begin"/>
    </w:r>
    <w:r w:rsidRPr="00AF4325">
      <w:rPr>
        <w:rFonts w:ascii="Arial" w:hAnsi="Arial" w:cs="Arial"/>
        <w:sz w:val="20"/>
        <w:szCs w:val="20"/>
      </w:rPr>
      <w:instrText>PAGE</w:instrText>
    </w:r>
    <w:r w:rsidRPr="00AF4325">
      <w:rPr>
        <w:rFonts w:ascii="Arial" w:hAnsi="Arial" w:cs="Arial"/>
        <w:sz w:val="20"/>
        <w:szCs w:val="20"/>
      </w:rPr>
      <w:fldChar w:fldCharType="separate"/>
    </w:r>
    <w:r w:rsidR="00943686">
      <w:rPr>
        <w:rFonts w:ascii="Arial" w:hAnsi="Arial" w:cs="Arial"/>
        <w:noProof/>
        <w:sz w:val="20"/>
        <w:szCs w:val="20"/>
      </w:rPr>
      <w:t>4</w:t>
    </w:r>
    <w:r w:rsidRPr="00AF4325">
      <w:rPr>
        <w:rFonts w:ascii="Arial" w:hAnsi="Arial" w:cs="Arial"/>
        <w:sz w:val="20"/>
        <w:szCs w:val="20"/>
      </w:rPr>
      <w:fldChar w:fldCharType="end"/>
    </w:r>
    <w:r w:rsidRPr="00AF4325">
      <w:rPr>
        <w:rFonts w:ascii="Arial" w:hAnsi="Arial" w:cs="Arial"/>
        <w:sz w:val="20"/>
        <w:szCs w:val="20"/>
      </w:rPr>
      <w:t xml:space="preserve"> z </w:t>
    </w:r>
    <w:r w:rsidRPr="00AF4325">
      <w:rPr>
        <w:rFonts w:ascii="Arial" w:hAnsi="Arial" w:cs="Arial"/>
        <w:sz w:val="20"/>
        <w:szCs w:val="20"/>
      </w:rPr>
      <w:fldChar w:fldCharType="begin"/>
    </w:r>
    <w:r w:rsidRPr="00AF4325">
      <w:rPr>
        <w:rFonts w:ascii="Arial" w:hAnsi="Arial" w:cs="Arial"/>
        <w:sz w:val="20"/>
        <w:szCs w:val="20"/>
      </w:rPr>
      <w:instrText>NUMPAGES</w:instrText>
    </w:r>
    <w:r w:rsidRPr="00AF4325">
      <w:rPr>
        <w:rFonts w:ascii="Arial" w:hAnsi="Arial" w:cs="Arial"/>
        <w:sz w:val="20"/>
        <w:szCs w:val="20"/>
      </w:rPr>
      <w:fldChar w:fldCharType="separate"/>
    </w:r>
    <w:r w:rsidR="00943686">
      <w:rPr>
        <w:rFonts w:ascii="Arial" w:hAnsi="Arial" w:cs="Arial"/>
        <w:noProof/>
        <w:sz w:val="20"/>
        <w:szCs w:val="20"/>
      </w:rPr>
      <w:t>4</w:t>
    </w:r>
    <w:r w:rsidRPr="00AF432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2B" w:rsidRDefault="00567F2B" w:rsidP="00AF4325">
      <w:r>
        <w:separator/>
      </w:r>
    </w:p>
  </w:footnote>
  <w:footnote w:type="continuationSeparator" w:id="0">
    <w:p w:rsidR="00567F2B" w:rsidRDefault="00567F2B" w:rsidP="00AF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3D4"/>
    <w:multiLevelType w:val="hybridMultilevel"/>
    <w:tmpl w:val="D862B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9A7"/>
    <w:multiLevelType w:val="hybridMultilevel"/>
    <w:tmpl w:val="66B6E1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FF0"/>
    <w:multiLevelType w:val="hybridMultilevel"/>
    <w:tmpl w:val="43403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65"/>
    <w:rsid w:val="00011F8A"/>
    <w:rsid w:val="000535B0"/>
    <w:rsid w:val="00095120"/>
    <w:rsid w:val="000D7D75"/>
    <w:rsid w:val="00112C02"/>
    <w:rsid w:val="0012377C"/>
    <w:rsid w:val="00170411"/>
    <w:rsid w:val="001973D1"/>
    <w:rsid w:val="001A23B9"/>
    <w:rsid w:val="001B200C"/>
    <w:rsid w:val="001B2A3C"/>
    <w:rsid w:val="001B35E6"/>
    <w:rsid w:val="001B5EB8"/>
    <w:rsid w:val="001D52D8"/>
    <w:rsid w:val="0022092C"/>
    <w:rsid w:val="00280A10"/>
    <w:rsid w:val="002A61BA"/>
    <w:rsid w:val="002D3379"/>
    <w:rsid w:val="002F0AE0"/>
    <w:rsid w:val="002F4951"/>
    <w:rsid w:val="00361E5E"/>
    <w:rsid w:val="003707C5"/>
    <w:rsid w:val="00396637"/>
    <w:rsid w:val="003B3E27"/>
    <w:rsid w:val="003E2120"/>
    <w:rsid w:val="003F40A3"/>
    <w:rsid w:val="00401BC6"/>
    <w:rsid w:val="00405DF9"/>
    <w:rsid w:val="0041655A"/>
    <w:rsid w:val="0043120F"/>
    <w:rsid w:val="00451DC3"/>
    <w:rsid w:val="004825F4"/>
    <w:rsid w:val="004852BE"/>
    <w:rsid w:val="004A2C64"/>
    <w:rsid w:val="004B5976"/>
    <w:rsid w:val="004D7AC1"/>
    <w:rsid w:val="004E5370"/>
    <w:rsid w:val="004E5D1A"/>
    <w:rsid w:val="0050732A"/>
    <w:rsid w:val="00511946"/>
    <w:rsid w:val="00530A71"/>
    <w:rsid w:val="00567F2B"/>
    <w:rsid w:val="005708DB"/>
    <w:rsid w:val="0057622E"/>
    <w:rsid w:val="005810E8"/>
    <w:rsid w:val="00591D41"/>
    <w:rsid w:val="00597B8B"/>
    <w:rsid w:val="005A0448"/>
    <w:rsid w:val="005C41B5"/>
    <w:rsid w:val="005D6808"/>
    <w:rsid w:val="005E6D6E"/>
    <w:rsid w:val="005F3608"/>
    <w:rsid w:val="00623FEC"/>
    <w:rsid w:val="006315C2"/>
    <w:rsid w:val="00634F8E"/>
    <w:rsid w:val="00642D35"/>
    <w:rsid w:val="00646350"/>
    <w:rsid w:val="0065491B"/>
    <w:rsid w:val="006628A2"/>
    <w:rsid w:val="006A1C08"/>
    <w:rsid w:val="006A6EF1"/>
    <w:rsid w:val="006E1E10"/>
    <w:rsid w:val="006F0879"/>
    <w:rsid w:val="006F0F0B"/>
    <w:rsid w:val="006F6188"/>
    <w:rsid w:val="00717D40"/>
    <w:rsid w:val="007622A6"/>
    <w:rsid w:val="00770279"/>
    <w:rsid w:val="00792BB4"/>
    <w:rsid w:val="007A102C"/>
    <w:rsid w:val="007B093C"/>
    <w:rsid w:val="008033B6"/>
    <w:rsid w:val="00852C55"/>
    <w:rsid w:val="00893CE1"/>
    <w:rsid w:val="008A6F99"/>
    <w:rsid w:val="008A77B6"/>
    <w:rsid w:val="008D5E40"/>
    <w:rsid w:val="008D65DC"/>
    <w:rsid w:val="008F7F89"/>
    <w:rsid w:val="009153FB"/>
    <w:rsid w:val="009156C5"/>
    <w:rsid w:val="00931B6B"/>
    <w:rsid w:val="00943686"/>
    <w:rsid w:val="00967C47"/>
    <w:rsid w:val="00977536"/>
    <w:rsid w:val="00982B17"/>
    <w:rsid w:val="00982B43"/>
    <w:rsid w:val="00983BA2"/>
    <w:rsid w:val="009E2D95"/>
    <w:rsid w:val="00A3199A"/>
    <w:rsid w:val="00A37FA4"/>
    <w:rsid w:val="00A57CDD"/>
    <w:rsid w:val="00A95281"/>
    <w:rsid w:val="00A97F63"/>
    <w:rsid w:val="00AA4F4A"/>
    <w:rsid w:val="00AC0439"/>
    <w:rsid w:val="00AC5245"/>
    <w:rsid w:val="00AD56CF"/>
    <w:rsid w:val="00AE3C89"/>
    <w:rsid w:val="00AF4325"/>
    <w:rsid w:val="00AF5913"/>
    <w:rsid w:val="00B32EE4"/>
    <w:rsid w:val="00BA5578"/>
    <w:rsid w:val="00C54271"/>
    <w:rsid w:val="00C71F6E"/>
    <w:rsid w:val="00C743B9"/>
    <w:rsid w:val="00C74595"/>
    <w:rsid w:val="00C91E65"/>
    <w:rsid w:val="00CA4EA9"/>
    <w:rsid w:val="00CA5013"/>
    <w:rsid w:val="00CB217A"/>
    <w:rsid w:val="00CC4873"/>
    <w:rsid w:val="00CD5CF1"/>
    <w:rsid w:val="00CE071E"/>
    <w:rsid w:val="00CE554F"/>
    <w:rsid w:val="00D01D81"/>
    <w:rsid w:val="00D46A12"/>
    <w:rsid w:val="00D5748A"/>
    <w:rsid w:val="00D579C4"/>
    <w:rsid w:val="00D742E3"/>
    <w:rsid w:val="00D7723E"/>
    <w:rsid w:val="00E26DE3"/>
    <w:rsid w:val="00E454D9"/>
    <w:rsid w:val="00E74D31"/>
    <w:rsid w:val="00E91310"/>
    <w:rsid w:val="00E92CE9"/>
    <w:rsid w:val="00EC71A7"/>
    <w:rsid w:val="00F23B7F"/>
    <w:rsid w:val="00F30628"/>
    <w:rsid w:val="00F74095"/>
    <w:rsid w:val="00F7578A"/>
    <w:rsid w:val="00F822D0"/>
    <w:rsid w:val="00FC678C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47A5-A6F6-43DF-AC15-6E4D5FB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732A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A5013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A501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743B9"/>
    <w:pPr>
      <w:ind w:left="708"/>
    </w:pPr>
  </w:style>
  <w:style w:type="paragraph" w:styleId="Hlavika">
    <w:name w:val="header"/>
    <w:basedOn w:val="Normlny"/>
    <w:link w:val="HlavikaChar"/>
    <w:rsid w:val="00AF4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F4325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F4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4325"/>
    <w:rPr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50732A"/>
    <w:rPr>
      <w:rFonts w:ascii="Cambria" w:eastAsia="Malgun Gothic" w:hAnsi="Cambria" w:cs="Times New Roman"/>
      <w:b/>
      <w:bCs/>
      <w:kern w:val="32"/>
      <w:sz w:val="32"/>
      <w:szCs w:val="32"/>
      <w:lang w:eastAsia="sk-SK"/>
    </w:rPr>
  </w:style>
  <w:style w:type="character" w:styleId="Odkaznakomentr">
    <w:name w:val="annotation reference"/>
    <w:basedOn w:val="Predvolenpsmoodseku"/>
    <w:rsid w:val="00A37FA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37F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37FA4"/>
  </w:style>
  <w:style w:type="paragraph" w:styleId="Predmetkomentra">
    <w:name w:val="annotation subject"/>
    <w:basedOn w:val="Textkomentra"/>
    <w:next w:val="Textkomentra"/>
    <w:link w:val="PredmetkomentraChar"/>
    <w:rsid w:val="00A37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3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Dodacie a obchodné podmienky</vt:lpstr>
      <vt:lpstr>Dodacie a obchodné podmienky</vt:lpstr>
    </vt:vector>
  </TitlesOfParts>
  <Company>anmima</Company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Dodacie a obchodné podmienky</dc:title>
  <dc:subject/>
  <dc:creator>marie_kekeliova</dc:creator>
  <cp:keywords/>
  <cp:lastModifiedBy>Michaela Cabadajová</cp:lastModifiedBy>
  <cp:revision>5</cp:revision>
  <cp:lastPrinted>2017-11-02T09:29:00Z</cp:lastPrinted>
  <dcterms:created xsi:type="dcterms:W3CDTF">2017-11-02T12:50:00Z</dcterms:created>
  <dcterms:modified xsi:type="dcterms:W3CDTF">2017-11-20T11:35:00Z</dcterms:modified>
</cp:coreProperties>
</file>