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7F" w:rsidRPr="004E0B03" w:rsidRDefault="0022107F" w:rsidP="0022107F">
      <w:pPr>
        <w:pStyle w:val="Zarkazkladnhotextu"/>
        <w:jc w:val="both"/>
        <w:rPr>
          <w:sz w:val="18"/>
          <w:szCs w:val="18"/>
          <w:lang w:val="sk-SK"/>
        </w:rPr>
      </w:pPr>
      <w:bookmarkStart w:id="0" w:name="_GoBack"/>
      <w:bookmarkEnd w:id="0"/>
      <w:r w:rsidRPr="004E0B03">
        <w:rPr>
          <w:sz w:val="18"/>
          <w:szCs w:val="18"/>
          <w:lang w:val="sk-SK"/>
        </w:rPr>
        <w:t>Na zabezpečenie jednotného postupu pri vybavovaní reklamácií tovaru zakúpeného v predajných skladoch ANMIMA</w:t>
      </w:r>
      <w:r w:rsidR="00303645" w:rsidRPr="004E0B03">
        <w:rPr>
          <w:sz w:val="18"/>
          <w:szCs w:val="18"/>
          <w:lang w:val="sk-SK"/>
        </w:rPr>
        <w:t>, s.r.o.</w:t>
      </w:r>
      <w:r w:rsidRPr="004E0B03">
        <w:rPr>
          <w:sz w:val="18"/>
          <w:szCs w:val="18"/>
          <w:lang w:val="sk-SK"/>
        </w:rPr>
        <w:t xml:space="preserve"> je spracovaný na základe všeobecných ustanovení uvedených v § 499 – § 510 zák. č. 40/1964 Zb. Občianskeho zákonníka v platnom znení a  osobitých ustanovení o predaji tovaru v obchode uvedených v § 612 – 627 zák. č. 40/1964 zb. Občianskeho zákonníka</w:t>
      </w:r>
      <w:r w:rsidR="004E0B03">
        <w:rPr>
          <w:sz w:val="18"/>
          <w:szCs w:val="18"/>
          <w:lang w:val="sk-SK"/>
        </w:rPr>
        <w:t xml:space="preserve"> </w:t>
      </w:r>
      <w:r w:rsidRPr="004E0B03">
        <w:rPr>
          <w:sz w:val="18"/>
          <w:szCs w:val="18"/>
          <w:lang w:val="sk-SK"/>
        </w:rPr>
        <w:t>v platnom znení  a ustanovení § 422 - §</w:t>
      </w:r>
      <w:r w:rsidR="003F6AF9" w:rsidRPr="004E0B03">
        <w:rPr>
          <w:sz w:val="18"/>
          <w:szCs w:val="18"/>
          <w:lang w:val="sk-SK"/>
        </w:rPr>
        <w:t xml:space="preserve"> </w:t>
      </w:r>
      <w:r w:rsidRPr="004E0B03">
        <w:rPr>
          <w:sz w:val="18"/>
          <w:szCs w:val="18"/>
          <w:lang w:val="sk-SK"/>
        </w:rPr>
        <w:t xml:space="preserve">442 zák. č. 513/1991 Zb. Obchodného zákonníka v platnom znení o kúpnej zmluve a zák. č. 250/2007 </w:t>
      </w:r>
      <w:proofErr w:type="spellStart"/>
      <w:r w:rsidRPr="004E0B03">
        <w:rPr>
          <w:sz w:val="18"/>
          <w:szCs w:val="18"/>
          <w:lang w:val="sk-SK"/>
        </w:rPr>
        <w:t>Z.z</w:t>
      </w:r>
      <w:proofErr w:type="spellEnd"/>
      <w:r w:rsidRPr="004E0B03">
        <w:rPr>
          <w:sz w:val="18"/>
          <w:szCs w:val="18"/>
          <w:lang w:val="sk-SK"/>
        </w:rPr>
        <w:t>. reklamačný poriadok, ktorý je vystavený na predajných miestach.</w:t>
      </w:r>
      <w:r w:rsidRPr="004E0B03">
        <w:rPr>
          <w:sz w:val="18"/>
          <w:szCs w:val="18"/>
          <w:lang w:val="sk-SK"/>
        </w:rPr>
        <w:tab/>
      </w:r>
      <w:r w:rsidRPr="004E0B03">
        <w:rPr>
          <w:sz w:val="18"/>
          <w:szCs w:val="18"/>
          <w:lang w:val="sk-SK"/>
        </w:rPr>
        <w:tab/>
      </w:r>
      <w:r w:rsidRPr="004E0B03">
        <w:rPr>
          <w:sz w:val="18"/>
          <w:szCs w:val="18"/>
          <w:lang w:val="sk-SK"/>
        </w:rPr>
        <w:tab/>
      </w:r>
      <w:r w:rsidRPr="004E0B03">
        <w:rPr>
          <w:sz w:val="18"/>
          <w:szCs w:val="18"/>
          <w:lang w:val="sk-SK"/>
        </w:rPr>
        <w:tab/>
      </w:r>
    </w:p>
    <w:p w:rsidR="005E04F3" w:rsidRPr="004E0B03" w:rsidRDefault="005E04F3" w:rsidP="005E04F3">
      <w:pPr>
        <w:rPr>
          <w:lang w:eastAsia="cs-CZ"/>
        </w:rPr>
      </w:pPr>
    </w:p>
    <w:p w:rsidR="0022107F" w:rsidRPr="004E0B03" w:rsidRDefault="0022107F" w:rsidP="0022107F">
      <w:pPr>
        <w:pStyle w:val="Nadpis1"/>
        <w:rPr>
          <w:sz w:val="32"/>
          <w:szCs w:val="32"/>
          <w:lang w:val="sk-SK"/>
        </w:rPr>
      </w:pPr>
      <w:r w:rsidRPr="004E0B03">
        <w:rPr>
          <w:sz w:val="32"/>
          <w:szCs w:val="32"/>
          <w:lang w:val="sk-SK"/>
        </w:rPr>
        <w:t>REKLAMAČNÝ PORIADOK</w:t>
      </w:r>
    </w:p>
    <w:p w:rsidR="005E04F3" w:rsidRPr="004E0B03" w:rsidRDefault="005E04F3" w:rsidP="0022107F">
      <w:pPr>
        <w:jc w:val="both"/>
        <w:rPr>
          <w:sz w:val="22"/>
          <w:szCs w:val="22"/>
        </w:rPr>
      </w:pPr>
    </w:p>
    <w:p w:rsidR="0022107F" w:rsidRPr="004E0B03" w:rsidRDefault="00B13CEC" w:rsidP="0022107F">
      <w:pPr>
        <w:tabs>
          <w:tab w:val="left" w:pos="1276"/>
        </w:tabs>
        <w:spacing w:line="240" w:lineRule="atLeast"/>
        <w:jc w:val="both"/>
        <w:rPr>
          <w:rFonts w:ascii="Arial" w:hAnsi="Arial"/>
          <w:b/>
          <w:snapToGrid w:val="0"/>
          <w:color w:val="000000"/>
          <w:sz w:val="24"/>
          <w:szCs w:val="24"/>
          <w:lang w:eastAsia="cs-CZ"/>
        </w:rPr>
      </w:pPr>
      <w:r>
        <w:rPr>
          <w:rFonts w:ascii="Arial" w:hAnsi="Arial"/>
          <w:snapToGrid w:val="0"/>
          <w:color w:val="000000"/>
          <w:sz w:val="24"/>
          <w:szCs w:val="24"/>
          <w:lang w:eastAsia="cs-CZ"/>
        </w:rPr>
        <w:t xml:space="preserve">Článok 1      </w:t>
      </w:r>
      <w:r w:rsidR="0022107F" w:rsidRPr="004E0B03">
        <w:rPr>
          <w:rFonts w:ascii="Arial" w:hAnsi="Arial"/>
          <w:b/>
          <w:snapToGrid w:val="0"/>
          <w:color w:val="000000"/>
          <w:sz w:val="24"/>
          <w:szCs w:val="24"/>
          <w:lang w:eastAsia="cs-CZ"/>
        </w:rPr>
        <w:t xml:space="preserve">Právo kupujúceho na reklamáciu </w:t>
      </w:r>
      <w:proofErr w:type="spellStart"/>
      <w:r w:rsidR="0022107F" w:rsidRPr="004E0B03">
        <w:rPr>
          <w:rFonts w:ascii="Arial" w:hAnsi="Arial"/>
          <w:b/>
          <w:snapToGrid w:val="0"/>
          <w:color w:val="000000"/>
          <w:sz w:val="24"/>
          <w:szCs w:val="24"/>
          <w:lang w:eastAsia="cs-CZ"/>
        </w:rPr>
        <w:t>vadného</w:t>
      </w:r>
      <w:proofErr w:type="spellEnd"/>
      <w:r w:rsidR="0022107F" w:rsidRPr="004E0B03">
        <w:rPr>
          <w:rFonts w:ascii="Arial" w:hAnsi="Arial"/>
          <w:b/>
          <w:snapToGrid w:val="0"/>
          <w:color w:val="000000"/>
          <w:sz w:val="24"/>
          <w:szCs w:val="24"/>
          <w:lang w:eastAsia="cs-CZ"/>
        </w:rPr>
        <w:t xml:space="preserve"> tovaru</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Ak sa vyskytne na zakúpenom tovare vada, má kupujúci právo túto vadu pri prevzatí tovaru alebo v záručnej dobe reklamovať.</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p>
    <w:p w:rsidR="0022107F" w:rsidRPr="004E0B03" w:rsidRDefault="0022107F" w:rsidP="0022107F">
      <w:pPr>
        <w:tabs>
          <w:tab w:val="left" w:pos="1276"/>
        </w:tabs>
        <w:spacing w:line="240" w:lineRule="atLeast"/>
        <w:jc w:val="both"/>
        <w:rPr>
          <w:rFonts w:ascii="Arial" w:hAnsi="Arial"/>
          <w:b/>
          <w:snapToGrid w:val="0"/>
          <w:color w:val="000000"/>
          <w:sz w:val="24"/>
          <w:szCs w:val="24"/>
          <w:lang w:eastAsia="cs-CZ"/>
        </w:rPr>
      </w:pPr>
      <w:r w:rsidRPr="004E0B03">
        <w:rPr>
          <w:rFonts w:ascii="Arial" w:hAnsi="Arial"/>
          <w:snapToGrid w:val="0"/>
          <w:color w:val="000000"/>
          <w:sz w:val="24"/>
          <w:szCs w:val="24"/>
          <w:lang w:eastAsia="cs-CZ"/>
        </w:rPr>
        <w:t>Článok 2</w:t>
      </w:r>
      <w:r w:rsidRPr="004E0B03">
        <w:rPr>
          <w:rFonts w:ascii="Arial" w:hAnsi="Arial"/>
          <w:snapToGrid w:val="0"/>
          <w:color w:val="000000"/>
          <w:sz w:val="24"/>
          <w:szCs w:val="24"/>
          <w:lang w:eastAsia="cs-CZ"/>
        </w:rPr>
        <w:tab/>
      </w:r>
      <w:r w:rsidRPr="004E0B03">
        <w:rPr>
          <w:rFonts w:ascii="Arial" w:hAnsi="Arial"/>
          <w:b/>
          <w:snapToGrid w:val="0"/>
          <w:color w:val="000000"/>
          <w:sz w:val="24"/>
          <w:szCs w:val="24"/>
          <w:lang w:eastAsia="cs-CZ"/>
        </w:rPr>
        <w:t>Miesto uplatnenia reklamácie, záručné opravy</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Kupujúci uplatňuje reklamáciu v predajnom sklade, v ktorom tovar kúpil. Vykonanie záručných opráv zabezpečí predávajúci. </w:t>
      </w:r>
    </w:p>
    <w:p w:rsidR="0022107F" w:rsidRPr="004E0B03" w:rsidRDefault="0022107F" w:rsidP="0022107F">
      <w:pPr>
        <w:pStyle w:val="Zkladntext2"/>
        <w:jc w:val="both"/>
        <w:rPr>
          <w:sz w:val="24"/>
          <w:szCs w:val="24"/>
          <w:lang w:val="sk-SK"/>
        </w:rPr>
      </w:pPr>
      <w:r w:rsidRPr="004E0B03">
        <w:rPr>
          <w:sz w:val="24"/>
          <w:szCs w:val="24"/>
          <w:lang w:val="sk-SK"/>
        </w:rPr>
        <w:t>Nákup kupujúci preukazuje najmä príslušným dokladom o predaji a záručným listom, ak bol na tovar vystavený, alebo iným preukázateľným spôsobom. Predávajúci je povinný pri uplatnení reklamácie vydať spotrebiteľovi potvrdenie. Ak je reklamácia uplatnená prostredníctvom prostriedkov diaľkovej komunikácie, predávajúci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rsidR="0022107F" w:rsidRPr="004E0B03" w:rsidRDefault="0022107F" w:rsidP="0022107F">
      <w:pPr>
        <w:pStyle w:val="Zkladntext2"/>
        <w:jc w:val="both"/>
        <w:rPr>
          <w:sz w:val="24"/>
          <w:szCs w:val="24"/>
          <w:lang w:val="sk-SK"/>
        </w:rPr>
      </w:pPr>
    </w:p>
    <w:p w:rsidR="0022107F" w:rsidRPr="004E0B03" w:rsidRDefault="0022107F" w:rsidP="0022107F">
      <w:pPr>
        <w:tabs>
          <w:tab w:val="left" w:pos="1276"/>
        </w:tabs>
        <w:spacing w:line="240" w:lineRule="atLeast"/>
        <w:jc w:val="both"/>
        <w:rPr>
          <w:rFonts w:ascii="Arial" w:hAnsi="Arial"/>
          <w:b/>
          <w:snapToGrid w:val="0"/>
          <w:color w:val="000000"/>
          <w:sz w:val="24"/>
          <w:szCs w:val="24"/>
          <w:lang w:eastAsia="cs-CZ"/>
        </w:rPr>
      </w:pPr>
      <w:r w:rsidRPr="004E0B03">
        <w:rPr>
          <w:rFonts w:ascii="Arial" w:hAnsi="Arial"/>
          <w:b/>
          <w:snapToGrid w:val="0"/>
          <w:color w:val="000000"/>
          <w:sz w:val="24"/>
          <w:szCs w:val="24"/>
          <w:lang w:eastAsia="cs-CZ"/>
        </w:rPr>
        <w:t>Reklamačný list musí obsahovať:</w:t>
      </w:r>
    </w:p>
    <w:p w:rsidR="0022107F" w:rsidRPr="004E0B03" w:rsidRDefault="0022107F" w:rsidP="0022107F">
      <w:pPr>
        <w:numPr>
          <w:ilvl w:val="0"/>
          <w:numId w:val="1"/>
        </w:num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Odberateľa, dodávateľa (pečiatka, podpis).</w:t>
      </w:r>
    </w:p>
    <w:p w:rsidR="0022107F" w:rsidRPr="004E0B03" w:rsidRDefault="0022107F" w:rsidP="0022107F">
      <w:pPr>
        <w:numPr>
          <w:ilvl w:val="0"/>
          <w:numId w:val="1"/>
        </w:num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Číslo faktúry (dokladu), na ktorý bol tovar zakúpený</w:t>
      </w:r>
      <w:r w:rsidR="002F2E26">
        <w:rPr>
          <w:rFonts w:ascii="Arial" w:hAnsi="Arial"/>
          <w:snapToGrid w:val="0"/>
          <w:color w:val="000000"/>
          <w:sz w:val="24"/>
          <w:szCs w:val="24"/>
          <w:lang w:eastAsia="cs-CZ"/>
        </w:rPr>
        <w:t>, deň kúpy tovaru.</w:t>
      </w:r>
    </w:p>
    <w:p w:rsidR="0022107F" w:rsidRPr="004E0B03" w:rsidRDefault="0022107F" w:rsidP="0022107F">
      <w:pPr>
        <w:numPr>
          <w:ilvl w:val="0"/>
          <w:numId w:val="1"/>
        </w:num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Názov tovaru, kód tovaru a nákupnú cenu (podľa nákupného dokladu).</w:t>
      </w:r>
    </w:p>
    <w:p w:rsidR="0022107F" w:rsidRPr="004E0B03" w:rsidRDefault="0022107F" w:rsidP="0022107F">
      <w:pPr>
        <w:numPr>
          <w:ilvl w:val="0"/>
          <w:numId w:val="1"/>
        </w:num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Dôvod reklamácie (popis </w:t>
      </w:r>
      <w:proofErr w:type="spellStart"/>
      <w:r w:rsidRPr="004E0B03">
        <w:rPr>
          <w:rFonts w:ascii="Arial" w:hAnsi="Arial"/>
          <w:snapToGrid w:val="0"/>
          <w:color w:val="000000"/>
          <w:sz w:val="24"/>
          <w:szCs w:val="24"/>
          <w:lang w:eastAsia="cs-CZ"/>
        </w:rPr>
        <w:t>závady</w:t>
      </w:r>
      <w:proofErr w:type="spellEnd"/>
      <w:r w:rsidRPr="004E0B03">
        <w:rPr>
          <w:rFonts w:ascii="Arial" w:hAnsi="Arial"/>
          <w:snapToGrid w:val="0"/>
          <w:color w:val="000000"/>
          <w:sz w:val="24"/>
          <w:szCs w:val="24"/>
          <w:lang w:eastAsia="cs-CZ"/>
        </w:rPr>
        <w:t>).</w:t>
      </w:r>
    </w:p>
    <w:p w:rsidR="0022107F" w:rsidRPr="004E0B03" w:rsidRDefault="0022107F" w:rsidP="0022107F">
      <w:pPr>
        <w:tabs>
          <w:tab w:val="left" w:pos="1276"/>
        </w:tabs>
        <w:spacing w:line="240" w:lineRule="atLeast"/>
        <w:ind w:left="1134"/>
        <w:jc w:val="both"/>
        <w:rPr>
          <w:rFonts w:ascii="Arial" w:hAnsi="Arial"/>
          <w:snapToGrid w:val="0"/>
          <w:color w:val="000000"/>
          <w:sz w:val="24"/>
          <w:szCs w:val="24"/>
          <w:lang w:eastAsia="cs-CZ"/>
        </w:rPr>
      </w:pPr>
    </w:p>
    <w:p w:rsidR="0022107F" w:rsidRPr="004E0B03" w:rsidRDefault="0022107F" w:rsidP="0022107F">
      <w:pPr>
        <w:tabs>
          <w:tab w:val="left" w:pos="1276"/>
        </w:tabs>
        <w:spacing w:line="240" w:lineRule="atLeast"/>
        <w:jc w:val="both"/>
        <w:rPr>
          <w:rFonts w:ascii="Arial" w:hAnsi="Arial"/>
          <w:b/>
          <w:snapToGrid w:val="0"/>
          <w:color w:val="000000"/>
          <w:sz w:val="24"/>
          <w:szCs w:val="24"/>
          <w:lang w:eastAsia="cs-CZ"/>
        </w:rPr>
      </w:pPr>
      <w:r w:rsidRPr="004E0B03">
        <w:rPr>
          <w:rFonts w:ascii="Arial" w:hAnsi="Arial"/>
          <w:snapToGrid w:val="0"/>
          <w:color w:val="000000"/>
          <w:sz w:val="24"/>
          <w:szCs w:val="24"/>
          <w:lang w:eastAsia="cs-CZ"/>
        </w:rPr>
        <w:t xml:space="preserve">Článok 3 </w:t>
      </w:r>
      <w:r w:rsidRPr="004E0B03">
        <w:rPr>
          <w:rFonts w:ascii="Arial" w:hAnsi="Arial"/>
          <w:snapToGrid w:val="0"/>
          <w:color w:val="000000"/>
          <w:sz w:val="24"/>
          <w:szCs w:val="24"/>
          <w:lang w:eastAsia="cs-CZ"/>
        </w:rPr>
        <w:tab/>
      </w:r>
      <w:r w:rsidRPr="004E0B03">
        <w:rPr>
          <w:rFonts w:ascii="Arial" w:hAnsi="Arial"/>
          <w:b/>
          <w:snapToGrid w:val="0"/>
          <w:color w:val="000000"/>
          <w:sz w:val="24"/>
          <w:szCs w:val="24"/>
          <w:lang w:eastAsia="cs-CZ"/>
        </w:rPr>
        <w:t xml:space="preserve">Zodpovednosť </w:t>
      </w:r>
      <w:r w:rsidR="002F2E26">
        <w:rPr>
          <w:rFonts w:ascii="Arial" w:hAnsi="Arial"/>
          <w:b/>
          <w:snapToGrid w:val="0"/>
          <w:color w:val="000000"/>
          <w:sz w:val="24"/>
          <w:szCs w:val="24"/>
          <w:lang w:eastAsia="cs-CZ"/>
        </w:rPr>
        <w:t>predávajúceho</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Pri predaji tovaru </w:t>
      </w:r>
      <w:r w:rsidR="002F2E26">
        <w:rPr>
          <w:rFonts w:ascii="Arial" w:hAnsi="Arial"/>
          <w:snapToGrid w:val="0"/>
          <w:color w:val="000000"/>
          <w:sz w:val="24"/>
          <w:szCs w:val="24"/>
          <w:lang w:eastAsia="cs-CZ"/>
        </w:rPr>
        <w:t>predávajúci</w:t>
      </w:r>
      <w:r w:rsidRPr="004E0B03">
        <w:rPr>
          <w:rFonts w:ascii="Arial" w:hAnsi="Arial"/>
          <w:snapToGrid w:val="0"/>
          <w:color w:val="000000"/>
          <w:sz w:val="24"/>
          <w:szCs w:val="24"/>
          <w:lang w:eastAsia="cs-CZ"/>
        </w:rPr>
        <w:t xml:space="preserve"> zodpovedá za to, že tovar má požadovanú akosť, množstvo, mieru alebo hmotnosť, musí byť bez vád, najmä musí zodpovedať technickým normám. </w:t>
      </w:r>
      <w:r w:rsidR="002F2E26">
        <w:rPr>
          <w:rFonts w:ascii="Arial" w:hAnsi="Arial"/>
          <w:snapToGrid w:val="0"/>
          <w:color w:val="000000"/>
          <w:sz w:val="24"/>
          <w:szCs w:val="24"/>
          <w:lang w:eastAsia="cs-CZ"/>
        </w:rPr>
        <w:t>Predávajúci</w:t>
      </w:r>
      <w:r w:rsidRPr="004E0B03">
        <w:rPr>
          <w:rFonts w:ascii="Arial" w:hAnsi="Arial"/>
          <w:snapToGrid w:val="0"/>
          <w:color w:val="000000"/>
          <w:sz w:val="24"/>
          <w:szCs w:val="24"/>
          <w:lang w:eastAsia="cs-CZ"/>
        </w:rPr>
        <w:t xml:space="preserve"> zodpovedá za vady, ktoré má predaný tovar pri prevzatí, alebo ktoré sa na tovare vyskytnú v záručnej dobe.  </w:t>
      </w:r>
    </w:p>
    <w:p w:rsidR="002F2E26" w:rsidRPr="004E0B03" w:rsidRDefault="002F2E26" w:rsidP="0022107F">
      <w:pPr>
        <w:tabs>
          <w:tab w:val="left" w:pos="1276"/>
        </w:tabs>
        <w:spacing w:line="240" w:lineRule="atLeast"/>
        <w:jc w:val="both"/>
        <w:rPr>
          <w:rFonts w:ascii="Arial" w:hAnsi="Arial"/>
          <w:snapToGrid w:val="0"/>
          <w:color w:val="000000"/>
          <w:sz w:val="24"/>
          <w:szCs w:val="24"/>
          <w:lang w:eastAsia="cs-CZ"/>
        </w:rPr>
      </w:pPr>
      <w:r>
        <w:rPr>
          <w:rFonts w:ascii="Arial" w:hAnsi="Arial"/>
          <w:snapToGrid w:val="0"/>
          <w:color w:val="000000"/>
          <w:sz w:val="24"/>
          <w:szCs w:val="24"/>
          <w:lang w:eastAsia="cs-CZ"/>
        </w:rPr>
        <w:t>Predávajúci</w:t>
      </w:r>
      <w:r w:rsidR="0022107F" w:rsidRPr="004E0B03">
        <w:rPr>
          <w:rFonts w:ascii="Arial" w:hAnsi="Arial"/>
          <w:snapToGrid w:val="0"/>
          <w:color w:val="000000"/>
          <w:sz w:val="24"/>
          <w:szCs w:val="24"/>
          <w:lang w:eastAsia="cs-CZ"/>
        </w:rPr>
        <w:t xml:space="preserve"> nezodpovedá za vady, ktoré boli spôsobené najmä:</w:t>
      </w:r>
    </w:p>
    <w:p w:rsidR="002F2E26" w:rsidRDefault="0022107F" w:rsidP="002F2E26">
      <w:pPr>
        <w:numPr>
          <w:ilvl w:val="0"/>
          <w:numId w:val="3"/>
        </w:num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neprimeraným používaním, nedodržiavaním návodu na použitie a neodbornou montážou</w:t>
      </w:r>
    </w:p>
    <w:p w:rsidR="0022107F" w:rsidRPr="004E0B03" w:rsidRDefault="002F2E26" w:rsidP="002F2E26">
      <w:pPr>
        <w:numPr>
          <w:ilvl w:val="0"/>
          <w:numId w:val="3"/>
        </w:numPr>
        <w:spacing w:line="240" w:lineRule="atLeast"/>
        <w:jc w:val="both"/>
        <w:rPr>
          <w:rFonts w:ascii="Arial" w:hAnsi="Arial"/>
          <w:snapToGrid w:val="0"/>
          <w:color w:val="000000"/>
          <w:sz w:val="24"/>
          <w:szCs w:val="24"/>
          <w:lang w:eastAsia="cs-CZ"/>
        </w:rPr>
      </w:pPr>
      <w:r>
        <w:rPr>
          <w:rFonts w:ascii="Arial" w:hAnsi="Arial"/>
          <w:snapToGrid w:val="0"/>
          <w:color w:val="000000"/>
          <w:sz w:val="24"/>
          <w:szCs w:val="24"/>
          <w:lang w:eastAsia="cs-CZ"/>
        </w:rPr>
        <w:t>za zjavné vady, ktoré neboli reklamované v lehote 15 dní od prevzatia tovaru kupujúcim</w:t>
      </w:r>
      <w:r w:rsidR="0022107F" w:rsidRPr="004E0B03">
        <w:rPr>
          <w:rFonts w:ascii="Arial" w:hAnsi="Arial"/>
          <w:snapToGrid w:val="0"/>
          <w:color w:val="000000"/>
          <w:sz w:val="24"/>
          <w:szCs w:val="24"/>
          <w:lang w:eastAsia="cs-CZ"/>
        </w:rPr>
        <w:t xml:space="preserve">  </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Po uplatnení nároku </w:t>
      </w:r>
      <w:r w:rsidR="00F47472">
        <w:rPr>
          <w:rFonts w:ascii="Arial" w:hAnsi="Arial"/>
          <w:snapToGrid w:val="0"/>
          <w:color w:val="000000"/>
          <w:sz w:val="24"/>
          <w:szCs w:val="24"/>
          <w:lang w:eastAsia="cs-CZ"/>
        </w:rPr>
        <w:t>kupujúceho</w:t>
      </w:r>
      <w:r w:rsidRPr="004E0B03">
        <w:rPr>
          <w:rFonts w:ascii="Arial" w:hAnsi="Arial"/>
          <w:snapToGrid w:val="0"/>
          <w:color w:val="000000"/>
          <w:sz w:val="24"/>
          <w:szCs w:val="24"/>
          <w:lang w:eastAsia="cs-CZ"/>
        </w:rPr>
        <w:t xml:space="preserve"> je predávajúci povinný určiť spôsob vybavenia reklamácie ihneď, v zložitých prípadoch najneskôr do 3 pracovných dní odo dňa uplatnenia reklamácie, v odôvodnených prípadoch, najmä ak sa vyžaduje zložité technické zhodnotenie stavu výrobku alebo služby, najneskôr do 30 dní odo dňa uplatnenia reklamácie.</w:t>
      </w:r>
      <w:r w:rsidR="00F47472">
        <w:rPr>
          <w:rFonts w:ascii="Arial" w:hAnsi="Arial"/>
          <w:snapToGrid w:val="0"/>
          <w:color w:val="000000"/>
          <w:sz w:val="24"/>
          <w:szCs w:val="24"/>
          <w:lang w:eastAsia="cs-CZ"/>
        </w:rPr>
        <w:t xml:space="preserve"> Predávajúci je povinný ak reklamáciu neuzná do 3 pracovných dní, tovar zaslať na vlastné náklady na odborné posúdenie. Vybavenie reklamácie nesmie trvať dlhšie ako 30 dní. </w:t>
      </w:r>
      <w:r w:rsidRPr="004E0B03">
        <w:rPr>
          <w:rFonts w:ascii="Arial" w:hAnsi="Arial"/>
          <w:snapToGrid w:val="0"/>
          <w:color w:val="000000"/>
          <w:sz w:val="24"/>
          <w:szCs w:val="24"/>
          <w:lang w:eastAsia="cs-CZ"/>
        </w:rPr>
        <w:t xml:space="preserve"> Po uplynutí lehoty na vybavenie reklamácie má </w:t>
      </w:r>
      <w:r w:rsidR="00F47472">
        <w:rPr>
          <w:rFonts w:ascii="Arial" w:hAnsi="Arial"/>
          <w:snapToGrid w:val="0"/>
          <w:color w:val="000000"/>
          <w:sz w:val="24"/>
          <w:szCs w:val="24"/>
          <w:lang w:eastAsia="cs-CZ"/>
        </w:rPr>
        <w:t>kupujúci</w:t>
      </w:r>
      <w:r w:rsidRPr="004E0B03">
        <w:rPr>
          <w:rFonts w:ascii="Arial" w:hAnsi="Arial"/>
          <w:snapToGrid w:val="0"/>
          <w:color w:val="000000"/>
          <w:sz w:val="24"/>
          <w:szCs w:val="24"/>
          <w:lang w:eastAsia="cs-CZ"/>
        </w:rPr>
        <w:t xml:space="preserve"> právo od zmluvy odstúpiť alebo má právo na výmenu výrobku za nový výrobok</w:t>
      </w:r>
      <w:r w:rsidR="00F47472">
        <w:rPr>
          <w:rFonts w:ascii="Arial" w:hAnsi="Arial"/>
          <w:snapToGrid w:val="0"/>
          <w:color w:val="000000"/>
          <w:sz w:val="24"/>
          <w:szCs w:val="24"/>
          <w:lang w:eastAsia="cs-CZ"/>
        </w:rPr>
        <w:t xml:space="preserve"> (právo rozhodnutia sa je na kupujúcom)</w:t>
      </w:r>
      <w:r w:rsidRPr="004E0B03">
        <w:rPr>
          <w:rFonts w:ascii="Arial" w:hAnsi="Arial"/>
          <w:snapToGrid w:val="0"/>
          <w:color w:val="000000"/>
          <w:sz w:val="24"/>
          <w:szCs w:val="24"/>
          <w:lang w:eastAsia="cs-CZ"/>
        </w:rPr>
        <w:t>.</w:t>
      </w:r>
      <w:r w:rsidRPr="004E0B03" w:rsidDel="00DD6391">
        <w:rPr>
          <w:rFonts w:ascii="Arial" w:hAnsi="Arial"/>
          <w:snapToGrid w:val="0"/>
          <w:color w:val="000000"/>
          <w:sz w:val="24"/>
          <w:szCs w:val="24"/>
          <w:lang w:eastAsia="cs-CZ"/>
        </w:rPr>
        <w:t xml:space="preserve"> </w:t>
      </w:r>
    </w:p>
    <w:p w:rsidR="00626C3B" w:rsidRDefault="00626C3B" w:rsidP="0022107F">
      <w:pPr>
        <w:tabs>
          <w:tab w:val="left" w:pos="1276"/>
        </w:tabs>
        <w:spacing w:line="240" w:lineRule="atLeast"/>
        <w:jc w:val="both"/>
        <w:rPr>
          <w:rFonts w:ascii="Arial" w:hAnsi="Arial"/>
          <w:snapToGrid w:val="0"/>
          <w:color w:val="000000"/>
          <w:sz w:val="24"/>
          <w:szCs w:val="24"/>
          <w:lang w:eastAsia="cs-CZ"/>
        </w:rPr>
      </w:pPr>
    </w:p>
    <w:p w:rsidR="00D73EFE" w:rsidRPr="004E0B03" w:rsidRDefault="00D73EFE" w:rsidP="00D73EFE">
      <w:pPr>
        <w:tabs>
          <w:tab w:val="left" w:pos="1276"/>
        </w:tabs>
        <w:spacing w:line="240" w:lineRule="atLeast"/>
        <w:jc w:val="both"/>
        <w:rPr>
          <w:rFonts w:ascii="Arial" w:hAnsi="Arial"/>
          <w:snapToGrid w:val="0"/>
          <w:color w:val="000000"/>
          <w:sz w:val="24"/>
          <w:szCs w:val="24"/>
          <w:lang w:eastAsia="cs-CZ"/>
        </w:rPr>
      </w:pPr>
      <w:r>
        <w:rPr>
          <w:rFonts w:ascii="Arial" w:hAnsi="Arial"/>
          <w:snapToGrid w:val="0"/>
          <w:color w:val="000000"/>
          <w:sz w:val="24"/>
          <w:szCs w:val="24"/>
          <w:lang w:eastAsia="cs-CZ"/>
        </w:rPr>
        <w:t>Pokiaľ uzatvorenie kúpnej zmluvy medzi predávajúc</w:t>
      </w:r>
      <w:r w:rsidR="00B13CEC">
        <w:rPr>
          <w:rFonts w:ascii="Arial" w:hAnsi="Arial"/>
          <w:snapToGrid w:val="0"/>
          <w:color w:val="000000"/>
          <w:sz w:val="24"/>
          <w:szCs w:val="24"/>
          <w:lang w:eastAsia="cs-CZ"/>
        </w:rPr>
        <w:t xml:space="preserve">im a kupujúcim spravuje sa </w:t>
      </w:r>
      <w:proofErr w:type="spellStart"/>
      <w:r w:rsidR="00B13CEC">
        <w:rPr>
          <w:rFonts w:ascii="Arial" w:hAnsi="Arial"/>
          <w:snapToGrid w:val="0"/>
          <w:color w:val="000000"/>
          <w:sz w:val="24"/>
          <w:szCs w:val="24"/>
          <w:lang w:eastAsia="cs-CZ"/>
        </w:rPr>
        <w:t>ust</w:t>
      </w:r>
      <w:proofErr w:type="spellEnd"/>
      <w:r w:rsidR="00B13CEC">
        <w:rPr>
          <w:rFonts w:ascii="Arial" w:hAnsi="Arial"/>
          <w:snapToGrid w:val="0"/>
          <w:color w:val="000000"/>
          <w:sz w:val="24"/>
          <w:szCs w:val="24"/>
          <w:lang w:eastAsia="cs-CZ"/>
        </w:rPr>
        <w:t xml:space="preserve">. </w:t>
      </w:r>
      <w:r>
        <w:rPr>
          <w:rFonts w:ascii="Arial" w:hAnsi="Arial"/>
          <w:snapToGrid w:val="0"/>
          <w:color w:val="000000"/>
          <w:sz w:val="24"/>
          <w:szCs w:val="24"/>
          <w:lang w:eastAsia="cs-CZ"/>
        </w:rPr>
        <w:t>Obchodného zákonníka, je predávajúci v prípade uplatnenia reklamácie zo strany kupujúceho povinný uplatnenú reklamáciu vybaviť v čo najkratšej lehote, najneskôr však do 60 dní od jej uplatnenia.</w:t>
      </w:r>
    </w:p>
    <w:p w:rsidR="00D73EFE" w:rsidRPr="004E0B03" w:rsidRDefault="00D73EFE" w:rsidP="0022107F">
      <w:pPr>
        <w:tabs>
          <w:tab w:val="left" w:pos="1276"/>
        </w:tabs>
        <w:spacing w:line="240" w:lineRule="atLeast"/>
        <w:jc w:val="both"/>
        <w:rPr>
          <w:rFonts w:ascii="Arial" w:hAnsi="Arial"/>
          <w:snapToGrid w:val="0"/>
          <w:color w:val="000000"/>
          <w:sz w:val="24"/>
          <w:szCs w:val="24"/>
          <w:lang w:eastAsia="cs-CZ"/>
        </w:rPr>
      </w:pPr>
    </w:p>
    <w:p w:rsidR="0022107F" w:rsidRPr="004E0B03" w:rsidRDefault="0022107F" w:rsidP="0022107F">
      <w:pPr>
        <w:tabs>
          <w:tab w:val="left" w:pos="1276"/>
        </w:tabs>
        <w:spacing w:line="240" w:lineRule="atLeast"/>
        <w:jc w:val="both"/>
        <w:rPr>
          <w:rFonts w:ascii="Arial" w:hAnsi="Arial"/>
          <w:b/>
          <w:snapToGrid w:val="0"/>
          <w:color w:val="000000"/>
          <w:sz w:val="24"/>
          <w:szCs w:val="24"/>
          <w:lang w:eastAsia="cs-CZ"/>
        </w:rPr>
      </w:pPr>
      <w:r w:rsidRPr="004E0B03">
        <w:rPr>
          <w:rFonts w:ascii="Arial" w:hAnsi="Arial"/>
          <w:snapToGrid w:val="0"/>
          <w:color w:val="000000"/>
          <w:sz w:val="24"/>
          <w:szCs w:val="24"/>
          <w:lang w:eastAsia="cs-CZ"/>
        </w:rPr>
        <w:t xml:space="preserve">Článok 4 </w:t>
      </w:r>
      <w:r w:rsidRPr="004E0B03">
        <w:rPr>
          <w:rFonts w:ascii="Arial" w:hAnsi="Arial"/>
          <w:snapToGrid w:val="0"/>
          <w:color w:val="000000"/>
          <w:sz w:val="24"/>
          <w:szCs w:val="24"/>
          <w:lang w:eastAsia="cs-CZ"/>
        </w:rPr>
        <w:tab/>
      </w:r>
      <w:r w:rsidR="00E31C28">
        <w:rPr>
          <w:rFonts w:ascii="Arial" w:hAnsi="Arial"/>
          <w:b/>
          <w:snapToGrid w:val="0"/>
          <w:color w:val="000000"/>
          <w:sz w:val="24"/>
          <w:szCs w:val="24"/>
          <w:lang w:eastAsia="cs-CZ"/>
        </w:rPr>
        <w:t>Záručná doba</w:t>
      </w:r>
      <w:r w:rsidR="00E31C28" w:rsidRPr="004E0B03">
        <w:rPr>
          <w:rFonts w:ascii="Arial" w:hAnsi="Arial"/>
          <w:b/>
          <w:snapToGrid w:val="0"/>
          <w:color w:val="000000"/>
          <w:sz w:val="24"/>
          <w:szCs w:val="24"/>
          <w:lang w:eastAsia="cs-CZ"/>
        </w:rPr>
        <w:t xml:space="preserve"> </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Záručná doba je </w:t>
      </w:r>
      <w:r w:rsidRPr="004E0B03">
        <w:rPr>
          <w:rFonts w:ascii="Arial" w:hAnsi="Arial"/>
          <w:snapToGrid w:val="0"/>
          <w:color w:val="000000"/>
          <w:sz w:val="24"/>
          <w:szCs w:val="24"/>
          <w:u w:val="single"/>
          <w:lang w:eastAsia="cs-CZ"/>
        </w:rPr>
        <w:t>24 mesiacov</w:t>
      </w:r>
      <w:r w:rsidRPr="004E0B03">
        <w:rPr>
          <w:rFonts w:ascii="Arial" w:hAnsi="Arial"/>
          <w:snapToGrid w:val="0"/>
          <w:color w:val="000000"/>
          <w:sz w:val="24"/>
          <w:szCs w:val="24"/>
          <w:lang w:eastAsia="cs-CZ"/>
        </w:rPr>
        <w:t xml:space="preserve"> od prevzatia tovaru kupujúcim</w:t>
      </w:r>
      <w:r w:rsidR="00E31C28">
        <w:rPr>
          <w:rFonts w:ascii="Arial" w:hAnsi="Arial"/>
          <w:snapToGrid w:val="0"/>
          <w:color w:val="000000"/>
          <w:sz w:val="24"/>
          <w:szCs w:val="24"/>
          <w:lang w:eastAsia="cs-CZ"/>
        </w:rPr>
        <w:t>.</w:t>
      </w:r>
    </w:p>
    <w:p w:rsidR="0022107F" w:rsidRPr="004E0B03" w:rsidRDefault="0022107F" w:rsidP="0022107F">
      <w:pPr>
        <w:pStyle w:val="Zkladntext"/>
        <w:jc w:val="both"/>
        <w:rPr>
          <w:sz w:val="24"/>
          <w:szCs w:val="24"/>
          <w:lang w:val="sk-SK"/>
        </w:rPr>
      </w:pPr>
      <w:r w:rsidRPr="004E0B03">
        <w:rPr>
          <w:sz w:val="24"/>
          <w:szCs w:val="24"/>
          <w:lang w:val="sk-SK"/>
        </w:rPr>
        <w:t xml:space="preserve">Ak sa vydá na tovar záručný list, musí sa už pri predaji riadne vyplniť. Záručná doba začne plynúť od okamihu dňa predaja, potvrdením záručného listu predávajúcim. Ak sa vybaví reklamácia výmenou </w:t>
      </w:r>
      <w:proofErr w:type="spellStart"/>
      <w:r w:rsidRPr="004E0B03">
        <w:rPr>
          <w:sz w:val="24"/>
          <w:szCs w:val="24"/>
          <w:lang w:val="sk-SK"/>
        </w:rPr>
        <w:t>vadného</w:t>
      </w:r>
      <w:proofErr w:type="spellEnd"/>
      <w:r w:rsidRPr="004E0B03">
        <w:rPr>
          <w:sz w:val="24"/>
          <w:szCs w:val="24"/>
          <w:lang w:val="sk-SK"/>
        </w:rPr>
        <w:t xml:space="preserve"> tovaru za </w:t>
      </w:r>
      <w:proofErr w:type="spellStart"/>
      <w:r w:rsidRPr="004E0B03">
        <w:rPr>
          <w:sz w:val="24"/>
          <w:szCs w:val="24"/>
          <w:lang w:val="sk-SK"/>
        </w:rPr>
        <w:t>bezvadný</w:t>
      </w:r>
      <w:proofErr w:type="spellEnd"/>
      <w:r w:rsidRPr="004E0B03">
        <w:rPr>
          <w:sz w:val="24"/>
          <w:szCs w:val="24"/>
          <w:lang w:val="sk-SK"/>
        </w:rPr>
        <w:t>, plynie na nový tovar záručná doba znova od jeho prevzatia.</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Práva zo zodpovednosti za vady tovaru, pre ktoré platí záručná doba zaniknú, ak sa neuplatnili v záručnej dobe.</w:t>
      </w:r>
    </w:p>
    <w:p w:rsidR="0022107F" w:rsidRPr="004E0B03" w:rsidRDefault="0022107F" w:rsidP="0022107F">
      <w:pPr>
        <w:tabs>
          <w:tab w:val="left" w:pos="1276"/>
        </w:tabs>
        <w:spacing w:line="240" w:lineRule="atLeast"/>
        <w:jc w:val="both"/>
        <w:rPr>
          <w:rFonts w:ascii="Arial" w:hAnsi="Arial"/>
          <w:b/>
          <w:snapToGrid w:val="0"/>
          <w:color w:val="000000"/>
          <w:sz w:val="24"/>
          <w:szCs w:val="24"/>
          <w:lang w:eastAsia="cs-CZ"/>
        </w:rPr>
      </w:pPr>
      <w:r w:rsidRPr="004E0B03">
        <w:rPr>
          <w:rFonts w:ascii="Arial" w:hAnsi="Arial"/>
          <w:b/>
          <w:snapToGrid w:val="0"/>
          <w:color w:val="000000"/>
          <w:sz w:val="24"/>
          <w:szCs w:val="24"/>
          <w:lang w:eastAsia="cs-CZ"/>
        </w:rPr>
        <w:t>Dôvody neuznania reklamácie sú najmä:</w:t>
      </w:r>
    </w:p>
    <w:p w:rsidR="0022107F" w:rsidRPr="004E0B03" w:rsidRDefault="0022107F" w:rsidP="0022107F">
      <w:p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1. Nepreukázateľnosť nákupu tovaru kupujúcim a reklamácia tovaru kupujúcim po záručnej dobe.</w:t>
      </w:r>
    </w:p>
    <w:p w:rsidR="0022107F" w:rsidRPr="004E0B03" w:rsidRDefault="0022107F" w:rsidP="0022107F">
      <w:p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lastRenderedPageBreak/>
        <w:t>2. Reklamácie množstva sa neuznávajú. Zákazník resp. prepravca je povinný dôkladne tovar prebrať a prepočítať pri výdaji zo skladu.</w:t>
      </w:r>
    </w:p>
    <w:p w:rsidR="0022107F" w:rsidRPr="004E0B03" w:rsidRDefault="0022107F" w:rsidP="0022107F">
      <w:p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3. Poškodenie tovaru prepravcom, nevhodným skladovaním, neodbornou manipuláciou a nakladaním s tovarom.</w:t>
      </w:r>
    </w:p>
    <w:p w:rsidR="00DD5D31" w:rsidRPr="004E0B03" w:rsidRDefault="00DD5D31" w:rsidP="0022107F">
      <w:pPr>
        <w:tabs>
          <w:tab w:val="left" w:pos="1276"/>
        </w:tabs>
        <w:spacing w:line="240" w:lineRule="atLeast"/>
        <w:ind w:left="1275"/>
        <w:jc w:val="both"/>
        <w:rPr>
          <w:rFonts w:ascii="Arial" w:hAnsi="Arial"/>
          <w:snapToGrid w:val="0"/>
          <w:color w:val="000000"/>
          <w:sz w:val="24"/>
          <w:szCs w:val="24"/>
          <w:lang w:eastAsia="cs-CZ"/>
        </w:rPr>
      </w:pPr>
    </w:p>
    <w:p w:rsidR="0022107F" w:rsidRPr="004E0B03" w:rsidRDefault="0022107F" w:rsidP="0022107F">
      <w:pPr>
        <w:tabs>
          <w:tab w:val="left" w:pos="1276"/>
        </w:tabs>
        <w:spacing w:line="240" w:lineRule="atLeast"/>
        <w:jc w:val="both"/>
        <w:rPr>
          <w:rFonts w:ascii="Arial" w:hAnsi="Arial"/>
          <w:b/>
          <w:snapToGrid w:val="0"/>
          <w:color w:val="000000"/>
          <w:sz w:val="24"/>
          <w:szCs w:val="24"/>
          <w:lang w:eastAsia="cs-CZ"/>
        </w:rPr>
      </w:pPr>
      <w:r w:rsidRPr="004E0B03">
        <w:rPr>
          <w:rFonts w:ascii="Arial" w:hAnsi="Arial"/>
          <w:snapToGrid w:val="0"/>
          <w:color w:val="000000"/>
          <w:sz w:val="24"/>
          <w:szCs w:val="24"/>
          <w:lang w:eastAsia="cs-CZ"/>
        </w:rPr>
        <w:t xml:space="preserve">Článok 5 </w:t>
      </w:r>
      <w:r w:rsidRPr="004E0B03">
        <w:rPr>
          <w:rFonts w:ascii="Arial" w:hAnsi="Arial"/>
          <w:snapToGrid w:val="0"/>
          <w:color w:val="000000"/>
          <w:sz w:val="24"/>
          <w:szCs w:val="24"/>
          <w:lang w:eastAsia="cs-CZ"/>
        </w:rPr>
        <w:tab/>
      </w:r>
      <w:r w:rsidRPr="004E0B03">
        <w:rPr>
          <w:rFonts w:ascii="Arial" w:hAnsi="Arial"/>
          <w:b/>
          <w:snapToGrid w:val="0"/>
          <w:color w:val="000000"/>
          <w:sz w:val="24"/>
          <w:szCs w:val="24"/>
          <w:lang w:eastAsia="cs-CZ"/>
        </w:rPr>
        <w:t>Odstrániteľné vady</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Ak ide o odstrániteľnú vadu, má kupujúci právo na bezplatné, riadne a včasné odstránenie vady. Ak vec nebola ešte použitá, môže kupujúci namiesto odstránenia vady požadovať výmenu veci, alebo ak sa vada týka len súčasti veci, výmenu súčasti. Predávajúci môže (tzn. že sa jedná o oprávnenie nie povinnosť) vždy n</w:t>
      </w:r>
      <w:r w:rsidR="003F6AF9" w:rsidRPr="004E0B03">
        <w:rPr>
          <w:rFonts w:ascii="Arial" w:hAnsi="Arial"/>
          <w:snapToGrid w:val="0"/>
          <w:color w:val="000000"/>
          <w:sz w:val="24"/>
          <w:szCs w:val="24"/>
          <w:lang w:eastAsia="cs-CZ"/>
        </w:rPr>
        <w:t>amiesto odstránenia vady vymeniť</w:t>
      </w:r>
      <w:r w:rsidRPr="004E0B03">
        <w:rPr>
          <w:rFonts w:ascii="Arial" w:hAnsi="Arial"/>
          <w:snapToGrid w:val="0"/>
          <w:color w:val="000000"/>
          <w:sz w:val="24"/>
          <w:szCs w:val="24"/>
          <w:lang w:eastAsia="cs-CZ"/>
        </w:rPr>
        <w:t xml:space="preserve"> </w:t>
      </w:r>
      <w:proofErr w:type="spellStart"/>
      <w:r w:rsidRPr="004E0B03">
        <w:rPr>
          <w:rFonts w:ascii="Arial" w:hAnsi="Arial"/>
          <w:snapToGrid w:val="0"/>
          <w:color w:val="000000"/>
          <w:sz w:val="24"/>
          <w:szCs w:val="24"/>
          <w:lang w:eastAsia="cs-CZ"/>
        </w:rPr>
        <w:t>vadnú</w:t>
      </w:r>
      <w:proofErr w:type="spellEnd"/>
      <w:r w:rsidRPr="004E0B03">
        <w:rPr>
          <w:rFonts w:ascii="Arial" w:hAnsi="Arial"/>
          <w:snapToGrid w:val="0"/>
          <w:color w:val="000000"/>
          <w:sz w:val="24"/>
          <w:szCs w:val="24"/>
          <w:lang w:eastAsia="cs-CZ"/>
        </w:rPr>
        <w:t xml:space="preserve"> vec za </w:t>
      </w:r>
      <w:proofErr w:type="spellStart"/>
      <w:r w:rsidRPr="004E0B03">
        <w:rPr>
          <w:rFonts w:ascii="Arial" w:hAnsi="Arial"/>
          <w:snapToGrid w:val="0"/>
          <w:color w:val="000000"/>
          <w:sz w:val="24"/>
          <w:szCs w:val="24"/>
          <w:lang w:eastAsia="cs-CZ"/>
        </w:rPr>
        <w:t>bezvadnú</w:t>
      </w:r>
      <w:proofErr w:type="spellEnd"/>
      <w:r w:rsidRPr="004E0B03">
        <w:rPr>
          <w:rFonts w:ascii="Arial" w:hAnsi="Arial"/>
          <w:snapToGrid w:val="0"/>
          <w:color w:val="000000"/>
          <w:sz w:val="24"/>
          <w:szCs w:val="24"/>
          <w:lang w:eastAsia="cs-CZ"/>
        </w:rPr>
        <w:t>. Ak však kupujúci nemôže pre opätovné vyskytnuti</w:t>
      </w:r>
      <w:r w:rsidR="003F6AF9" w:rsidRPr="004E0B03">
        <w:rPr>
          <w:rFonts w:ascii="Arial" w:hAnsi="Arial"/>
          <w:snapToGrid w:val="0"/>
          <w:color w:val="000000"/>
          <w:sz w:val="24"/>
          <w:szCs w:val="24"/>
          <w:lang w:eastAsia="cs-CZ"/>
        </w:rPr>
        <w:t>e</w:t>
      </w:r>
      <w:r w:rsidRPr="004E0B03">
        <w:rPr>
          <w:rFonts w:ascii="Arial" w:hAnsi="Arial"/>
          <w:snapToGrid w:val="0"/>
          <w:color w:val="000000"/>
          <w:sz w:val="24"/>
          <w:szCs w:val="24"/>
          <w:lang w:eastAsia="cs-CZ"/>
        </w:rPr>
        <w:t xml:space="preserve"> sa vady po oprave alebo pre väčší počet vád vec riadne užívať, má právo odstúpiť od kúpnej zmluvy. </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p>
    <w:p w:rsidR="0022107F" w:rsidRPr="004E0B03" w:rsidRDefault="0022107F" w:rsidP="0022107F">
      <w:pPr>
        <w:tabs>
          <w:tab w:val="left" w:pos="1276"/>
        </w:tabs>
        <w:spacing w:line="240" w:lineRule="atLeast"/>
        <w:jc w:val="both"/>
        <w:rPr>
          <w:rFonts w:ascii="Arial" w:hAnsi="Arial"/>
          <w:b/>
          <w:snapToGrid w:val="0"/>
          <w:color w:val="000000"/>
          <w:sz w:val="24"/>
          <w:szCs w:val="24"/>
          <w:lang w:eastAsia="cs-CZ"/>
        </w:rPr>
      </w:pPr>
      <w:r w:rsidRPr="004E0B03">
        <w:rPr>
          <w:rFonts w:ascii="Arial" w:hAnsi="Arial"/>
          <w:snapToGrid w:val="0"/>
          <w:color w:val="000000"/>
          <w:sz w:val="24"/>
          <w:szCs w:val="24"/>
          <w:lang w:eastAsia="cs-CZ"/>
        </w:rPr>
        <w:t xml:space="preserve">Článok 6 </w:t>
      </w:r>
      <w:r w:rsidRPr="004E0B03">
        <w:rPr>
          <w:rFonts w:ascii="Arial" w:hAnsi="Arial"/>
          <w:snapToGrid w:val="0"/>
          <w:color w:val="000000"/>
          <w:sz w:val="24"/>
          <w:szCs w:val="24"/>
          <w:lang w:eastAsia="cs-CZ"/>
        </w:rPr>
        <w:tab/>
      </w:r>
      <w:r w:rsidRPr="004E0B03">
        <w:rPr>
          <w:rFonts w:ascii="Arial" w:hAnsi="Arial"/>
          <w:b/>
          <w:snapToGrid w:val="0"/>
          <w:color w:val="000000"/>
          <w:sz w:val="24"/>
          <w:szCs w:val="24"/>
          <w:lang w:eastAsia="cs-CZ"/>
        </w:rPr>
        <w:t>Neodstr</w:t>
      </w:r>
      <w:r w:rsidR="00B13CEC">
        <w:rPr>
          <w:rFonts w:ascii="Arial" w:hAnsi="Arial"/>
          <w:b/>
          <w:snapToGrid w:val="0"/>
          <w:color w:val="000000"/>
          <w:sz w:val="24"/>
          <w:szCs w:val="24"/>
          <w:lang w:eastAsia="cs-CZ"/>
        </w:rPr>
        <w:t>á</w:t>
      </w:r>
      <w:r w:rsidRPr="004E0B03">
        <w:rPr>
          <w:rFonts w:ascii="Arial" w:hAnsi="Arial"/>
          <w:b/>
          <w:snapToGrid w:val="0"/>
          <w:color w:val="000000"/>
          <w:sz w:val="24"/>
          <w:szCs w:val="24"/>
          <w:lang w:eastAsia="cs-CZ"/>
        </w:rPr>
        <w:t>niteľné vady</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Za neodstr</w:t>
      </w:r>
      <w:r w:rsidR="00B13CEC">
        <w:rPr>
          <w:rFonts w:ascii="Arial" w:hAnsi="Arial"/>
          <w:snapToGrid w:val="0"/>
          <w:color w:val="000000"/>
          <w:sz w:val="24"/>
          <w:szCs w:val="24"/>
          <w:lang w:eastAsia="cs-CZ"/>
        </w:rPr>
        <w:t>á</w:t>
      </w:r>
      <w:r w:rsidRPr="004E0B03">
        <w:rPr>
          <w:rFonts w:ascii="Arial" w:hAnsi="Arial"/>
          <w:snapToGrid w:val="0"/>
          <w:color w:val="000000"/>
          <w:sz w:val="24"/>
          <w:szCs w:val="24"/>
          <w:lang w:eastAsia="cs-CZ"/>
        </w:rPr>
        <w:t>niteľné vady sa považujú také, ktoré bránia tomu, aby sa tovar mohol riadne užívať ako tovar bez vady.</w:t>
      </w:r>
    </w:p>
    <w:p w:rsidR="00626C3B" w:rsidRPr="004E0B03" w:rsidRDefault="0022107F" w:rsidP="00626C3B">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Ak ide o neodstr</w:t>
      </w:r>
      <w:r w:rsidR="00B13CEC">
        <w:rPr>
          <w:rFonts w:ascii="Arial" w:hAnsi="Arial"/>
          <w:snapToGrid w:val="0"/>
          <w:color w:val="000000"/>
          <w:sz w:val="24"/>
          <w:szCs w:val="24"/>
          <w:lang w:eastAsia="cs-CZ"/>
        </w:rPr>
        <w:t>á</w:t>
      </w:r>
      <w:r w:rsidRPr="004E0B03">
        <w:rPr>
          <w:rFonts w:ascii="Arial" w:hAnsi="Arial"/>
          <w:snapToGrid w:val="0"/>
          <w:color w:val="000000"/>
          <w:sz w:val="24"/>
          <w:szCs w:val="24"/>
          <w:lang w:eastAsia="cs-CZ"/>
        </w:rPr>
        <w:t>niteľnú vadu, môže kupujúci podľa svojej voľby požadovať:</w:t>
      </w:r>
    </w:p>
    <w:p w:rsidR="0022107F" w:rsidRPr="004E0B03" w:rsidRDefault="0022107F" w:rsidP="00626C3B">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a.) výmenu veci </w:t>
      </w:r>
    </w:p>
    <w:p w:rsidR="0022107F" w:rsidRPr="004E0B03" w:rsidRDefault="0022107F" w:rsidP="0022107F">
      <w:pPr>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b.) odstúpenie od kúpnej zmluvy</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Tieto isté práva patria kupujúcemu, ak ide síce o vady odstrániteľné, avšak kupujúci nemôže pre opätovné vyskytnutie rovnakej vady po oprave, alebo pre väčší počet vád, výrobok riadne užívať a tiež  pri nevykonaní opravy tovaru v lehote, ktorú organizácia s kupujúcim dohodla.</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Článok 7  </w:t>
      </w:r>
      <w:r w:rsidR="003F6AF9" w:rsidRPr="004E0B03">
        <w:rPr>
          <w:rFonts w:ascii="Arial" w:hAnsi="Arial"/>
          <w:snapToGrid w:val="0"/>
          <w:color w:val="000000"/>
          <w:sz w:val="24"/>
          <w:szCs w:val="24"/>
          <w:lang w:eastAsia="cs-CZ"/>
        </w:rPr>
        <w:t xml:space="preserve">  </w:t>
      </w:r>
      <w:r w:rsidRPr="004E0B03">
        <w:rPr>
          <w:rFonts w:ascii="Arial" w:hAnsi="Arial"/>
          <w:b/>
          <w:snapToGrid w:val="0"/>
          <w:color w:val="000000"/>
          <w:sz w:val="24"/>
          <w:szCs w:val="24"/>
          <w:lang w:eastAsia="cs-CZ"/>
        </w:rPr>
        <w:t>Nároky z vád tovaru</w:t>
      </w:r>
      <w:r w:rsidRPr="004E0B03">
        <w:rPr>
          <w:rFonts w:ascii="Arial" w:hAnsi="Arial"/>
          <w:snapToGrid w:val="0"/>
          <w:color w:val="000000"/>
          <w:sz w:val="24"/>
          <w:szCs w:val="24"/>
          <w:lang w:eastAsia="cs-CZ"/>
        </w:rPr>
        <w:t xml:space="preserve"> podľa zák. č. 513/1991 Zb. Obchodného zákonníka v platnom znení </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Ak je dodaním tovaru s vadami porušená zmluva podstatným spôsobom môže kupujúci: </w:t>
      </w:r>
    </w:p>
    <w:p w:rsidR="0022107F" w:rsidRPr="004E0B03" w:rsidRDefault="0022107F" w:rsidP="0022107F">
      <w:pPr>
        <w:numPr>
          <w:ilvl w:val="0"/>
          <w:numId w:val="2"/>
        </w:num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požadovať odstránenie vád dodaním náhradného tovaru za </w:t>
      </w:r>
      <w:proofErr w:type="spellStart"/>
      <w:r w:rsidRPr="004E0B03">
        <w:rPr>
          <w:rFonts w:ascii="Arial" w:hAnsi="Arial"/>
          <w:snapToGrid w:val="0"/>
          <w:color w:val="000000"/>
          <w:sz w:val="24"/>
          <w:szCs w:val="24"/>
          <w:lang w:eastAsia="cs-CZ"/>
        </w:rPr>
        <w:t>vadný</w:t>
      </w:r>
      <w:proofErr w:type="spellEnd"/>
      <w:r w:rsidRPr="004E0B03">
        <w:rPr>
          <w:rFonts w:ascii="Arial" w:hAnsi="Arial"/>
          <w:snapToGrid w:val="0"/>
          <w:color w:val="000000"/>
          <w:sz w:val="24"/>
          <w:szCs w:val="24"/>
          <w:lang w:eastAsia="cs-CZ"/>
        </w:rPr>
        <w:t xml:space="preserve"> tovar, dodanie chýbajúceho tovaru a požadovať odstránenie právnych vád</w:t>
      </w:r>
    </w:p>
    <w:p w:rsidR="0022107F" w:rsidRPr="004E0B03" w:rsidRDefault="0022107F" w:rsidP="0022107F">
      <w:pPr>
        <w:numPr>
          <w:ilvl w:val="0"/>
          <w:numId w:val="2"/>
        </w:num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požadovať odstránenie vád opra</w:t>
      </w:r>
      <w:r w:rsidR="004E0B03">
        <w:rPr>
          <w:rFonts w:ascii="Arial" w:hAnsi="Arial"/>
          <w:snapToGrid w:val="0"/>
          <w:color w:val="000000"/>
          <w:sz w:val="24"/>
          <w:szCs w:val="24"/>
          <w:lang w:eastAsia="cs-CZ"/>
        </w:rPr>
        <w:t>vou tovaru, ak sú vady opraviteľ</w:t>
      </w:r>
      <w:r w:rsidRPr="004E0B03">
        <w:rPr>
          <w:rFonts w:ascii="Arial" w:hAnsi="Arial"/>
          <w:snapToGrid w:val="0"/>
          <w:color w:val="000000"/>
          <w:sz w:val="24"/>
          <w:szCs w:val="24"/>
          <w:lang w:eastAsia="cs-CZ"/>
        </w:rPr>
        <w:t>né</w:t>
      </w:r>
    </w:p>
    <w:p w:rsidR="0022107F" w:rsidRPr="004E0B03" w:rsidRDefault="0022107F" w:rsidP="0022107F">
      <w:pPr>
        <w:numPr>
          <w:ilvl w:val="0"/>
          <w:numId w:val="2"/>
        </w:num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požadovať primeranú zľavu z kúpnej ceny, alebo </w:t>
      </w:r>
    </w:p>
    <w:p w:rsidR="0022107F" w:rsidRPr="004E0B03" w:rsidRDefault="0022107F" w:rsidP="0022107F">
      <w:pPr>
        <w:numPr>
          <w:ilvl w:val="0"/>
          <w:numId w:val="2"/>
        </w:num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odstúpiť od kúpnej zmluvy. </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Uplatnený nárok nemôže kupujúci meniť bez súhlasu predávajúceho. </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r w:rsidRPr="004E0B03">
        <w:rPr>
          <w:rFonts w:ascii="Arial" w:hAnsi="Arial"/>
          <w:snapToGrid w:val="0"/>
          <w:color w:val="000000"/>
          <w:sz w:val="24"/>
          <w:szCs w:val="24"/>
          <w:lang w:eastAsia="cs-CZ"/>
        </w:rPr>
        <w:t xml:space="preserve">Ak je dodaním tovaru s vadami zmluva porušená nepodstatným spôsobom, môže kupujúci požadovať buď dodanie chýbajúceho tovaru a odstránenie ostatných vád tovaru, alebo zľavu z kúpnej ceny. </w:t>
      </w: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p>
    <w:p w:rsidR="0022107F" w:rsidRPr="004E0B03" w:rsidRDefault="0022107F" w:rsidP="0022107F">
      <w:pPr>
        <w:tabs>
          <w:tab w:val="left" w:pos="1276"/>
        </w:tabs>
        <w:spacing w:line="240" w:lineRule="atLeast"/>
        <w:jc w:val="both"/>
        <w:rPr>
          <w:rFonts w:ascii="Arial" w:hAnsi="Arial"/>
          <w:b/>
          <w:snapToGrid w:val="0"/>
          <w:color w:val="000000"/>
          <w:sz w:val="24"/>
          <w:szCs w:val="24"/>
          <w:lang w:eastAsia="cs-CZ"/>
        </w:rPr>
      </w:pPr>
      <w:r w:rsidRPr="004E0B03">
        <w:rPr>
          <w:rFonts w:ascii="Arial" w:hAnsi="Arial"/>
          <w:snapToGrid w:val="0"/>
          <w:color w:val="000000"/>
          <w:sz w:val="24"/>
          <w:szCs w:val="24"/>
          <w:lang w:eastAsia="cs-CZ"/>
        </w:rPr>
        <w:t xml:space="preserve">Článok 8  </w:t>
      </w:r>
      <w:r w:rsidRPr="004E0B03">
        <w:rPr>
          <w:rFonts w:ascii="Arial" w:hAnsi="Arial"/>
          <w:b/>
          <w:snapToGrid w:val="0"/>
          <w:color w:val="000000"/>
          <w:sz w:val="24"/>
          <w:szCs w:val="24"/>
          <w:lang w:eastAsia="cs-CZ"/>
        </w:rPr>
        <w:t>Záverečné ustanovenie</w:t>
      </w:r>
    </w:p>
    <w:p w:rsidR="00E31C28" w:rsidRPr="00BE48FD" w:rsidRDefault="00E31C28" w:rsidP="00E31C28">
      <w:pPr>
        <w:rPr>
          <w:rFonts w:ascii="Arial" w:hAnsi="Arial" w:cs="Arial"/>
          <w:snapToGrid w:val="0"/>
          <w:sz w:val="24"/>
          <w:szCs w:val="24"/>
          <w:lang w:eastAsia="cs-CZ"/>
        </w:rPr>
      </w:pPr>
      <w:r w:rsidRPr="00BE48FD">
        <w:rPr>
          <w:rFonts w:ascii="Arial" w:hAnsi="Arial" w:cs="Arial"/>
          <w:snapToGrid w:val="0"/>
          <w:sz w:val="24"/>
          <w:szCs w:val="24"/>
          <w:lang w:eastAsia="cs-CZ"/>
        </w:rPr>
        <w:t xml:space="preserve">Tento reklamačný poriadok je neoddeliteľnou súčasťou všeobecných obchodných podmienok spoločnosti ANMIMA, s.r.o </w:t>
      </w:r>
    </w:p>
    <w:p w:rsidR="00E31C28" w:rsidRPr="00BE48FD" w:rsidRDefault="00E31C28" w:rsidP="00E31C28">
      <w:pPr>
        <w:rPr>
          <w:rFonts w:ascii="Arial" w:hAnsi="Arial" w:cs="Arial"/>
          <w:snapToGrid w:val="0"/>
          <w:sz w:val="24"/>
          <w:szCs w:val="24"/>
          <w:lang w:eastAsia="cs-CZ"/>
        </w:rPr>
      </w:pPr>
    </w:p>
    <w:p w:rsidR="00E31C28" w:rsidRPr="00BE48FD" w:rsidRDefault="00E31C28" w:rsidP="00E31C28">
      <w:pPr>
        <w:rPr>
          <w:rFonts w:ascii="Arial" w:hAnsi="Arial" w:cs="Arial"/>
          <w:sz w:val="24"/>
          <w:szCs w:val="24"/>
        </w:rPr>
      </w:pPr>
      <w:r w:rsidRPr="00BE48FD">
        <w:rPr>
          <w:rFonts w:ascii="Arial" w:hAnsi="Arial" w:cs="Arial"/>
          <w:snapToGrid w:val="0"/>
          <w:sz w:val="24"/>
          <w:szCs w:val="24"/>
          <w:lang w:eastAsia="cs-CZ"/>
        </w:rPr>
        <w:t>Ak by v dôsledku zmeny právnych predpisov alebo iných dôvodov stali sa niektoré ustanovenia tohto reklamačného poriadku neplatnými alebo neúčinnými, budú tieto ustanovenia uvedené do súladu s príslušnými právnymi normami a kúpna zmluva bude vo zvyšných ustanoveniach platná, ak to neodporuje jej účelu.</w:t>
      </w:r>
    </w:p>
    <w:p w:rsidR="00C611CE" w:rsidRPr="004E0B03" w:rsidRDefault="00C611CE" w:rsidP="0022107F">
      <w:pPr>
        <w:tabs>
          <w:tab w:val="left" w:pos="22"/>
          <w:tab w:val="left" w:pos="742"/>
          <w:tab w:val="left" w:pos="1462"/>
          <w:tab w:val="left" w:pos="2182"/>
          <w:tab w:val="left" w:pos="2902"/>
          <w:tab w:val="left" w:pos="3622"/>
          <w:tab w:val="left" w:pos="4342"/>
        </w:tabs>
        <w:spacing w:line="240" w:lineRule="atLeast"/>
        <w:ind w:left="22"/>
        <w:jc w:val="both"/>
        <w:rPr>
          <w:rFonts w:ascii="Arial" w:hAnsi="Arial"/>
          <w:b/>
          <w:snapToGrid w:val="0"/>
          <w:color w:val="339966"/>
          <w:sz w:val="24"/>
          <w:szCs w:val="24"/>
          <w:lang w:eastAsia="cs-CZ"/>
        </w:rPr>
      </w:pPr>
    </w:p>
    <w:p w:rsidR="0022107F" w:rsidRPr="004E0B03" w:rsidRDefault="0022107F" w:rsidP="0022107F">
      <w:pPr>
        <w:tabs>
          <w:tab w:val="left" w:pos="1276"/>
        </w:tabs>
        <w:spacing w:line="240" w:lineRule="atLeast"/>
        <w:jc w:val="both"/>
        <w:rPr>
          <w:rFonts w:ascii="Arial" w:hAnsi="Arial"/>
          <w:snapToGrid w:val="0"/>
          <w:color w:val="000000"/>
          <w:sz w:val="24"/>
          <w:szCs w:val="24"/>
          <w:lang w:eastAsia="cs-CZ"/>
        </w:rPr>
      </w:pPr>
    </w:p>
    <w:sectPr w:rsidR="0022107F" w:rsidRPr="004E0B03" w:rsidSect="00CA5B90">
      <w:pgSz w:w="11906" w:h="16838"/>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558A"/>
    <w:multiLevelType w:val="singleLevel"/>
    <w:tmpl w:val="2B747350"/>
    <w:lvl w:ilvl="0">
      <w:start w:val="1"/>
      <w:numFmt w:val="decimal"/>
      <w:lvlText w:val="%1."/>
      <w:lvlJc w:val="left"/>
      <w:pPr>
        <w:tabs>
          <w:tab w:val="num" w:pos="705"/>
        </w:tabs>
        <w:ind w:left="705" w:hanging="705"/>
      </w:pPr>
      <w:rPr>
        <w:rFonts w:hint="default"/>
      </w:rPr>
    </w:lvl>
  </w:abstractNum>
  <w:abstractNum w:abstractNumId="1" w15:restartNumberingAfterBreak="0">
    <w:nsid w:val="710933C0"/>
    <w:multiLevelType w:val="hybridMultilevel"/>
    <w:tmpl w:val="547C8E58"/>
    <w:lvl w:ilvl="0" w:tplc="0608C3A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081A3A"/>
    <w:multiLevelType w:val="hybridMultilevel"/>
    <w:tmpl w:val="D070D9AA"/>
    <w:lvl w:ilvl="0" w:tplc="40601FF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F"/>
    <w:rsid w:val="00052C00"/>
    <w:rsid w:val="00087379"/>
    <w:rsid w:val="00092DDD"/>
    <w:rsid w:val="0022107F"/>
    <w:rsid w:val="002F2E26"/>
    <w:rsid w:val="00303645"/>
    <w:rsid w:val="00325294"/>
    <w:rsid w:val="00347A2D"/>
    <w:rsid w:val="003F6AF9"/>
    <w:rsid w:val="004D62FD"/>
    <w:rsid w:val="004E0B03"/>
    <w:rsid w:val="005407FA"/>
    <w:rsid w:val="005E04F3"/>
    <w:rsid w:val="00626C3B"/>
    <w:rsid w:val="007A345F"/>
    <w:rsid w:val="008C60B7"/>
    <w:rsid w:val="00960448"/>
    <w:rsid w:val="00A34A67"/>
    <w:rsid w:val="00B13CEC"/>
    <w:rsid w:val="00B6205D"/>
    <w:rsid w:val="00C611CE"/>
    <w:rsid w:val="00C837FD"/>
    <w:rsid w:val="00CA5B90"/>
    <w:rsid w:val="00D222AB"/>
    <w:rsid w:val="00D73EFE"/>
    <w:rsid w:val="00DB0AB4"/>
    <w:rsid w:val="00DD5D31"/>
    <w:rsid w:val="00E31C28"/>
    <w:rsid w:val="00F47472"/>
    <w:rsid w:val="00F50A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800DC7-76AE-4A91-AB45-060CA61A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107F"/>
  </w:style>
  <w:style w:type="paragraph" w:styleId="Nadpis1">
    <w:name w:val="heading 1"/>
    <w:basedOn w:val="Normlny"/>
    <w:next w:val="Normlny"/>
    <w:qFormat/>
    <w:rsid w:val="0022107F"/>
    <w:pPr>
      <w:keepNext/>
      <w:spacing w:line="240" w:lineRule="atLeast"/>
      <w:ind w:left="22"/>
      <w:jc w:val="center"/>
      <w:outlineLvl w:val="0"/>
    </w:pPr>
    <w:rPr>
      <w:rFonts w:ascii="Arial" w:hAnsi="Arial"/>
      <w:b/>
      <w:snapToGrid w:val="0"/>
      <w:color w:val="000000"/>
      <w:sz w:val="24"/>
      <w:lang w:val="cs-CZ"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rsid w:val="0022107F"/>
    <w:pPr>
      <w:tabs>
        <w:tab w:val="left" w:pos="1276"/>
      </w:tabs>
      <w:spacing w:line="240" w:lineRule="atLeast"/>
    </w:pPr>
    <w:rPr>
      <w:rFonts w:ascii="Arial" w:hAnsi="Arial"/>
      <w:snapToGrid w:val="0"/>
      <w:color w:val="000000"/>
      <w:lang w:val="cs-CZ" w:eastAsia="cs-CZ"/>
    </w:rPr>
  </w:style>
  <w:style w:type="paragraph" w:styleId="Zkladntext2">
    <w:name w:val="Body Text 2"/>
    <w:basedOn w:val="Normlny"/>
    <w:rsid w:val="0022107F"/>
    <w:pPr>
      <w:tabs>
        <w:tab w:val="left" w:pos="1276"/>
      </w:tabs>
      <w:spacing w:line="240" w:lineRule="atLeast"/>
    </w:pPr>
    <w:rPr>
      <w:rFonts w:ascii="Arial" w:hAnsi="Arial"/>
      <w:snapToGrid w:val="0"/>
      <w:color w:val="000000"/>
      <w:sz w:val="16"/>
      <w:lang w:val="cs-CZ" w:eastAsia="cs-CZ"/>
    </w:rPr>
  </w:style>
  <w:style w:type="paragraph" w:styleId="Zarkazkladnhotextu">
    <w:name w:val="Body Text Indent"/>
    <w:basedOn w:val="Normlny"/>
    <w:rsid w:val="0022107F"/>
    <w:pPr>
      <w:spacing w:line="240" w:lineRule="atLeast"/>
      <w:ind w:left="22"/>
    </w:pPr>
    <w:rPr>
      <w:rFonts w:ascii="Arial" w:hAnsi="Arial"/>
      <w:snapToGrid w:val="0"/>
      <w:color w:val="000000"/>
      <w:sz w:val="14"/>
      <w:lang w:val="cs-CZ" w:eastAsia="cs-CZ"/>
    </w:rPr>
  </w:style>
  <w:style w:type="paragraph" w:styleId="Textbubliny">
    <w:name w:val="Balloon Text"/>
    <w:basedOn w:val="Normlny"/>
    <w:semiHidden/>
    <w:rsid w:val="00221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5535</Characters>
  <Application>Microsoft Office Word</Application>
  <DocSecurity>0</DocSecurity>
  <Lines>46</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Na zabezpečenie jednotného postupu pri vybavovaní reklamácií tovaru zakúpeného v predajných skladoch Anton Mitašík – ANMIMA je spracovaný na základe všeobecných ustanovení uvedených v § 499 – § 510 zák</vt:lpstr>
      <vt:lpstr>Na zabezpečenie jednotného postupu pri vybavovaní reklamácií tovaru zakúpeného v predajných skladoch Anton Mitašík – ANMIMA je spracovaný na základe všeobecných ustanovení uvedených v § 499 – § 510 zák</vt:lpstr>
    </vt:vector>
  </TitlesOfParts>
  <Company>ANMIMA</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zabezpečenie jednotného postupu pri vybavovaní reklamácií tovaru zakúpeného v predajných skladoch Anton Mitašík – ANMIMA je spracovaný na základe všeobecných ustanovení uvedených v § 499 – § 510 zák</dc:title>
  <dc:subject/>
  <dc:creator>Your User Name</dc:creator>
  <cp:keywords/>
  <dc:description/>
  <cp:lastModifiedBy>Marta Mitasikova</cp:lastModifiedBy>
  <cp:revision>2</cp:revision>
  <cp:lastPrinted>2009-12-04T12:29:00Z</cp:lastPrinted>
  <dcterms:created xsi:type="dcterms:W3CDTF">2017-01-17T09:36:00Z</dcterms:created>
  <dcterms:modified xsi:type="dcterms:W3CDTF">2017-01-17T09:36:00Z</dcterms:modified>
</cp:coreProperties>
</file>